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84" w:rsidRPr="00D7706F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 w:rsidRPr="00D7706F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742F84" w:rsidRPr="00D7706F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 w:rsidRPr="00D7706F">
        <w:rPr>
          <w:rFonts w:ascii="Times New Roman" w:hAnsi="Times New Roman"/>
          <w:b/>
          <w:bCs/>
          <w:sz w:val="20"/>
          <w:szCs w:val="20"/>
        </w:rPr>
        <w:t>Директор</w:t>
      </w:r>
    </w:p>
    <w:p w:rsidR="00742F84" w:rsidRPr="00D7706F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 w:rsidRPr="00D7706F">
        <w:rPr>
          <w:rFonts w:ascii="Times New Roman" w:hAnsi="Times New Roman"/>
          <w:b/>
          <w:bCs/>
          <w:sz w:val="20"/>
          <w:szCs w:val="20"/>
        </w:rPr>
        <w:t>_______________ Воробьева А.П.</w:t>
      </w:r>
    </w:p>
    <w:p w:rsidR="00742F84" w:rsidRPr="00D7706F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42F84" w:rsidRPr="00D7706F" w:rsidRDefault="006E3082" w:rsidP="005618E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 w:rsidRPr="00D7706F">
        <w:rPr>
          <w:rFonts w:ascii="Times New Roman" w:hAnsi="Times New Roman"/>
          <w:b/>
          <w:bCs/>
          <w:sz w:val="20"/>
          <w:szCs w:val="20"/>
        </w:rPr>
        <w:t>«</w:t>
      </w:r>
      <w:r w:rsidR="007B7E86" w:rsidRPr="00D7706F">
        <w:rPr>
          <w:rFonts w:ascii="Times New Roman" w:hAnsi="Times New Roman"/>
          <w:b/>
          <w:bCs/>
          <w:sz w:val="20"/>
          <w:szCs w:val="20"/>
        </w:rPr>
        <w:t>25</w:t>
      </w:r>
      <w:r w:rsidR="00464952" w:rsidRPr="00D7706F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7B7E86" w:rsidRPr="00D7706F">
        <w:rPr>
          <w:rFonts w:ascii="Times New Roman" w:hAnsi="Times New Roman"/>
          <w:b/>
          <w:bCs/>
          <w:sz w:val="20"/>
          <w:szCs w:val="20"/>
        </w:rPr>
        <w:t>февраля</w:t>
      </w:r>
      <w:r w:rsidR="00464952" w:rsidRPr="00D7706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42F84" w:rsidRPr="00D7706F">
        <w:rPr>
          <w:rFonts w:ascii="Times New Roman" w:hAnsi="Times New Roman"/>
          <w:b/>
          <w:bCs/>
          <w:sz w:val="20"/>
          <w:szCs w:val="20"/>
        </w:rPr>
        <w:t>20</w:t>
      </w:r>
      <w:r w:rsidR="00221114" w:rsidRPr="00D7706F">
        <w:rPr>
          <w:rFonts w:ascii="Times New Roman" w:hAnsi="Times New Roman"/>
          <w:b/>
          <w:bCs/>
          <w:sz w:val="20"/>
          <w:szCs w:val="20"/>
        </w:rPr>
        <w:t>21</w:t>
      </w:r>
      <w:r w:rsidR="00742F84" w:rsidRPr="00D7706F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742F84" w:rsidRPr="00D7706F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 w:rsidRPr="00D7706F">
        <w:rPr>
          <w:rFonts w:ascii="Times New Roman" w:hAnsi="Times New Roman"/>
          <w:b/>
          <w:bCs/>
          <w:sz w:val="20"/>
          <w:szCs w:val="20"/>
        </w:rPr>
        <w:t>М.П.</w:t>
      </w:r>
    </w:p>
    <w:p w:rsidR="00742F84" w:rsidRPr="005618E2" w:rsidRDefault="00742F84" w:rsidP="005618E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24413D" w:rsidRPr="00A60857" w:rsidRDefault="00A60857" w:rsidP="00217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Краткое описание </w:t>
      </w:r>
      <w:r w:rsidR="0024413D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>Инвестиционной программы</w:t>
      </w:r>
    </w:p>
    <w:p w:rsidR="0024413D" w:rsidRPr="0021702A" w:rsidRDefault="0024413D" w:rsidP="00217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8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142"/>
        <w:gridCol w:w="3838"/>
        <w:gridCol w:w="1240"/>
        <w:gridCol w:w="1240"/>
        <w:gridCol w:w="1017"/>
        <w:gridCol w:w="163"/>
        <w:gridCol w:w="1120"/>
        <w:gridCol w:w="1420"/>
        <w:gridCol w:w="1480"/>
        <w:gridCol w:w="1340"/>
        <w:gridCol w:w="1320"/>
        <w:gridCol w:w="1320"/>
        <w:gridCol w:w="1320"/>
        <w:gridCol w:w="1320"/>
        <w:gridCol w:w="1480"/>
        <w:gridCol w:w="1080"/>
        <w:gridCol w:w="1080"/>
      </w:tblGrid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МУП «Троицкая электросеть» на 20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годы («Техническое перевооружение и Реконструкция существующих электросетей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Троицк; Новое строительство и расширение для электроснабжения планируемых строительств, объектов различного назначения (д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алее по тексту – Инвестиционная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  <w:trHeight w:val="5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энергоснабжения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но-бытовых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значимых потребителей, потре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бителей 1 категории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>, научных институтов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Троицк.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электроэнергии.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взаиморезервирования</w:t>
            </w:r>
            <w:proofErr w:type="spellEnd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энергоснабжению, как для подключенных</w:t>
            </w:r>
            <w:r w:rsidR="00914193" w:rsidRPr="002D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</w:t>
            </w:r>
            <w:r w:rsidR="00826751" w:rsidRPr="002D75CC">
              <w:rPr>
                <w:rFonts w:ascii="Times New Roman" w:hAnsi="Times New Roman" w:cs="Times New Roman"/>
                <w:sz w:val="24"/>
                <w:szCs w:val="24"/>
              </w:rPr>
              <w:t>вновь подключаемых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оперативности управления процессом энергоснабжения. 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3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Данной Инвестиционной программой предусмотрено:</w:t>
            </w:r>
          </w:p>
          <w:p w:rsidR="0024413D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рисоединени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013" w:rsidRPr="002D75CC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нижение до минимума временных затрат на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оперативные переключения в сети;</w:t>
            </w:r>
          </w:p>
          <w:p w:rsidR="0024413D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бесперебойного, эффективного электроснабжения потребителей электроэнергией соответствующего качества</w:t>
            </w:r>
            <w:r w:rsidR="00221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14" w:rsidRPr="002D75CC" w:rsidRDefault="00221114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основных средств.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Начало - 20</w:t>
            </w:r>
            <w:r w:rsidR="00221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Окончание - 20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412614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Амортизация-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30,016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4B" w:rsidRDefault="00412614" w:rsidP="000B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Прибыль-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 мл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</w:t>
            </w:r>
            <w:r w:rsidR="004675BD"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инвестиционной составляющей в тарифе</w:t>
            </w:r>
            <w:r w:rsidR="00A41A51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0,00 р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D6205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15FB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 счет 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 элект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>ическим сетям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86" w:rsidRPr="002D75CC" w:rsidRDefault="007B7E86" w:rsidP="000B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НДС- 11,666 млн.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F302C3" w:rsidRPr="000B2FF2" w:rsidTr="002D75CC">
        <w:trPr>
          <w:gridAfter w:val="12"/>
          <w:wAfter w:w="14443" w:type="dxa"/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C3" w:rsidRPr="002D75CC" w:rsidRDefault="00F302C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Одобрение ИПР советом директоров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02C3" w:rsidRPr="002D75CC" w:rsidRDefault="00F302C3" w:rsidP="0018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"Троицкая электросеть" не является акционерным обществом, поэтому для рассмотрения и утверждения инвестиционной программы 20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гг. не требуется одобрение советом директоров. </w:t>
            </w:r>
          </w:p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Согласно п.1 ст.2.1 Федерального закона от 14.11.2002 г.  " 161-ФЗ "О государственных и муниципальных унитарных предприятиях" и раздела II Устава Муниципального предприятия "Троицкая электросеть" -</w:t>
            </w:r>
            <w:r w:rsidR="00CA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единоличным исполнительным органом управления МУП "Троицкая электросеть" является директор предприятия.</w:t>
            </w:r>
          </w:p>
          <w:p w:rsidR="00F302C3" w:rsidRPr="002D75CC" w:rsidRDefault="00F302C3" w:rsidP="0059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8" w:rsidRPr="002D75CC" w:rsidRDefault="00F302C3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наличии предусмотренных законодательством Российской Федерации о инвестиционных обязательств в отношении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электросетевого хозяйства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электросетевого хозяйства МУП "Троицкая электросеть" законодательством Российской Федерации не предусмотрена приватизация инвестиционных обязательств.</w:t>
            </w:r>
          </w:p>
          <w:p w:rsidR="00183C28" w:rsidRPr="002D75CC" w:rsidRDefault="00183C28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A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5B49A8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8">
              <w:rPr>
                <w:rFonts w:ascii="Times New Roman" w:hAnsi="Times New Roman" w:cs="Times New Roman"/>
                <w:sz w:val="24"/>
                <w:szCs w:val="24"/>
              </w:rPr>
              <w:t>Технологический и ценовой аудит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5B49A8" w:rsidP="005B49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49A8">
              <w:rPr>
                <w:rFonts w:ascii="Times New Roman" w:hAnsi="Times New Roman"/>
                <w:sz w:val="24"/>
                <w:szCs w:val="24"/>
              </w:rPr>
              <w:t>Инвестиционная программа 20</w:t>
            </w:r>
            <w:r w:rsidR="000B014B">
              <w:rPr>
                <w:rFonts w:ascii="Times New Roman" w:hAnsi="Times New Roman"/>
                <w:sz w:val="24"/>
                <w:szCs w:val="24"/>
              </w:rPr>
              <w:t>21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>-202</w:t>
            </w:r>
            <w:r w:rsidR="000B014B">
              <w:rPr>
                <w:rFonts w:ascii="Times New Roman" w:hAnsi="Times New Roman"/>
                <w:sz w:val="24"/>
                <w:szCs w:val="24"/>
              </w:rPr>
              <w:t>4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 xml:space="preserve"> гг. и инвестиционные проекты МУП «Троицкая электросеть» не попадают  под критерии необходимости (обязательного) технологического и ценового аудита, поэтому предприятие не проводило технологический и ценовой аудит, кроме 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 xml:space="preserve"> предприятие не имеет центров питания напряжением 35 </w:t>
            </w:r>
            <w:proofErr w:type="spellStart"/>
            <w:r w:rsidRPr="005B49A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B49A8">
              <w:rPr>
                <w:rFonts w:ascii="Times New Roman" w:hAnsi="Times New Roman"/>
                <w:sz w:val="24"/>
                <w:szCs w:val="24"/>
              </w:rPr>
              <w:t xml:space="preserve"> и выше.</w:t>
            </w:r>
          </w:p>
          <w:p w:rsidR="005B49A8" w:rsidRPr="005B49A8" w:rsidRDefault="005B49A8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183C28" w:rsidTr="0018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78" w:type="dxa"/>
          <w:trHeight w:val="37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4413D" w:rsidRPr="000B2FF2" w:rsidRDefault="00A60857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Основные направления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51602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нвестиционной программы</w:t>
      </w: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24413D" w:rsidRPr="000B2FF2" w:rsidRDefault="00E96C37" w:rsidP="00735F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Электроснабжение коммунально-бытовых, социально значимых, комму</w:t>
      </w:r>
      <w:r w:rsidR="004042EC" w:rsidRPr="000B2FF2">
        <w:rPr>
          <w:rFonts w:ascii="Times New Roman" w:hAnsi="Times New Roman" w:cs="Times New Roman"/>
          <w:sz w:val="24"/>
          <w:szCs w:val="24"/>
        </w:rPr>
        <w:t>нальных потребителей</w:t>
      </w:r>
      <w:r w:rsidR="00923296">
        <w:rPr>
          <w:rFonts w:ascii="Times New Roman" w:hAnsi="Times New Roman" w:cs="Times New Roman"/>
          <w:sz w:val="24"/>
          <w:szCs w:val="24"/>
        </w:rPr>
        <w:t>, научных институтов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и населения </w:t>
      </w:r>
      <w:proofErr w:type="spellStart"/>
      <w:r w:rsidR="004042EC" w:rsidRPr="008A374B">
        <w:rPr>
          <w:rFonts w:ascii="Times New Roman" w:hAnsi="Times New Roman" w:cs="Times New Roman"/>
          <w:sz w:val="24"/>
          <w:szCs w:val="24"/>
        </w:rPr>
        <w:t>г.</w:t>
      </w:r>
      <w:r w:rsidR="008A374B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>. Троицк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проживающих в домах повышенной этажности осуществляется от трёх подстанций (2 п/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10кВ и 1 п/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6кВ).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Муниципальные электрические сети </w:t>
      </w:r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Pr="008A374B">
        <w:rPr>
          <w:rFonts w:ascii="Times New Roman" w:hAnsi="Times New Roman" w:cs="Times New Roman"/>
          <w:sz w:val="24"/>
          <w:szCs w:val="24"/>
        </w:rPr>
        <w:t> Троицк</w:t>
      </w:r>
      <w:r w:rsidRPr="000B2FF2">
        <w:rPr>
          <w:rFonts w:ascii="Times New Roman" w:hAnsi="Times New Roman" w:cs="Times New Roman"/>
          <w:sz w:val="24"/>
          <w:szCs w:val="24"/>
        </w:rPr>
        <w:t xml:space="preserve"> разделены по напряжению на две части – сети 10 кВ и сети 6 кВ.</w:t>
      </w:r>
    </w:p>
    <w:p w:rsidR="0024413D" w:rsidRDefault="000741FC" w:rsidP="00735F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сети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10 кВ от надежно работающей п/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377 «Лесна</w:t>
      </w:r>
      <w:r w:rsidR="00CA7858">
        <w:rPr>
          <w:rFonts w:ascii="Times New Roman" w:hAnsi="Times New Roman" w:cs="Times New Roman"/>
          <w:sz w:val="24"/>
          <w:szCs w:val="24"/>
        </w:rPr>
        <w:t xml:space="preserve">я» напряжением 220 </w:t>
      </w:r>
      <w:proofErr w:type="spellStart"/>
      <w:r w:rsidR="00CA78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A7858">
        <w:rPr>
          <w:rFonts w:ascii="Times New Roman" w:hAnsi="Times New Roman" w:cs="Times New Roman"/>
          <w:sz w:val="24"/>
          <w:szCs w:val="24"/>
        </w:rPr>
        <w:t xml:space="preserve"> 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727 «Лебедево» высоким напряжением 110 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П</w:t>
      </w:r>
      <w:r w:rsidR="0024413D" w:rsidRPr="000B2FF2">
        <w:rPr>
          <w:rFonts w:ascii="Times New Roman" w:hAnsi="Times New Roman" w:cs="Times New Roman"/>
          <w:sz w:val="24"/>
          <w:szCs w:val="24"/>
        </w:rPr>
        <w:t>АО «</w:t>
      </w:r>
      <w:r w:rsidR="004117F8">
        <w:rPr>
          <w:rFonts w:ascii="Times New Roman" w:hAnsi="Times New Roman" w:cs="Times New Roman"/>
          <w:sz w:val="24"/>
          <w:szCs w:val="24"/>
        </w:rPr>
        <w:t>Россети Московский регион</w:t>
      </w:r>
      <w:r w:rsidR="0024413D" w:rsidRPr="000B2FF2">
        <w:rPr>
          <w:rFonts w:ascii="Times New Roman" w:hAnsi="Times New Roman" w:cs="Times New Roman"/>
          <w:sz w:val="24"/>
          <w:szCs w:val="24"/>
        </w:rPr>
        <w:t>» - филиала «</w:t>
      </w:r>
      <w:r w:rsidR="00CA7858">
        <w:rPr>
          <w:rFonts w:ascii="Times New Roman" w:hAnsi="Times New Roman" w:cs="Times New Roman"/>
          <w:sz w:val="24"/>
          <w:szCs w:val="24"/>
        </w:rPr>
        <w:t>Новая Москва</w:t>
      </w:r>
      <w:r w:rsidR="0024413D" w:rsidRPr="000B2FF2">
        <w:rPr>
          <w:rFonts w:ascii="Times New Roman" w:hAnsi="Times New Roman" w:cs="Times New Roman"/>
          <w:sz w:val="24"/>
          <w:szCs w:val="24"/>
        </w:rPr>
        <w:t>» запитаны микрорайоны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(частично)</w:t>
      </w:r>
      <w:r w:rsidR="0024413D" w:rsidRPr="000B2FF2">
        <w:rPr>
          <w:rFonts w:ascii="Times New Roman" w:hAnsi="Times New Roman" w:cs="Times New Roman"/>
          <w:sz w:val="24"/>
          <w:szCs w:val="24"/>
        </w:rPr>
        <w:t>, «Б», «В», «Г», «К», «Е» г. Троицка.</w:t>
      </w:r>
    </w:p>
    <w:p w:rsidR="00CA7858" w:rsidRPr="000B2FF2" w:rsidRDefault="00CA7858" w:rsidP="009232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сети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Троицкая» напряжением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2FF2">
        <w:rPr>
          <w:rFonts w:ascii="Times New Roman" w:hAnsi="Times New Roman" w:cs="Times New Roman"/>
          <w:sz w:val="24"/>
          <w:szCs w:val="24"/>
        </w:rPr>
        <w:t>АО «</w:t>
      </w:r>
      <w:r w:rsidR="004117F8">
        <w:rPr>
          <w:rFonts w:ascii="Times New Roman" w:hAnsi="Times New Roman" w:cs="Times New Roman"/>
          <w:sz w:val="24"/>
          <w:szCs w:val="24"/>
        </w:rPr>
        <w:t>Россети Московский регион</w:t>
      </w:r>
      <w:r w:rsidRPr="000B2FF2">
        <w:rPr>
          <w:rFonts w:ascii="Times New Roman" w:hAnsi="Times New Roman" w:cs="Times New Roman"/>
          <w:sz w:val="24"/>
          <w:szCs w:val="24"/>
        </w:rPr>
        <w:t>» - филиала «</w:t>
      </w:r>
      <w:r>
        <w:rPr>
          <w:rFonts w:ascii="Times New Roman" w:hAnsi="Times New Roman" w:cs="Times New Roman"/>
          <w:sz w:val="24"/>
          <w:szCs w:val="24"/>
        </w:rPr>
        <w:t>Новая Москва» запитаны микрорайон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(частично)</w:t>
      </w:r>
      <w:r w:rsidR="00923296">
        <w:rPr>
          <w:rFonts w:ascii="Times New Roman" w:hAnsi="Times New Roman" w:cs="Times New Roman"/>
          <w:sz w:val="24"/>
          <w:szCs w:val="24"/>
        </w:rPr>
        <w:t>, ул. Институтская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район Троицкой камвольной фабрики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D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B7CDD">
        <w:rPr>
          <w:rFonts w:ascii="Times New Roman" w:hAnsi="Times New Roman" w:cs="Times New Roman"/>
          <w:sz w:val="24"/>
          <w:szCs w:val="24"/>
        </w:rPr>
        <w:t xml:space="preserve">. </w:t>
      </w:r>
      <w:r w:rsidRPr="000B2FF2">
        <w:rPr>
          <w:rFonts w:ascii="Times New Roman" w:hAnsi="Times New Roman" w:cs="Times New Roman"/>
          <w:sz w:val="24"/>
          <w:szCs w:val="24"/>
        </w:rPr>
        <w:t>Троицк.</w:t>
      </w:r>
    </w:p>
    <w:p w:rsidR="0024413D" w:rsidRPr="000B2FF2" w:rsidRDefault="0024413D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Имущество МУП «Троицкая электросеть» является муниципальной собственностью, закреплено за предприятием на праве хозяйственного ведения и находится на самостоятельном балансе предприятия.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Для повышения надежности и эффективности электроснабжения подключенных потребителей, удовлетворения спроса населения в подключени</w:t>
      </w:r>
      <w:r w:rsidR="000741FC">
        <w:rPr>
          <w:rFonts w:ascii="Times New Roman" w:hAnsi="Times New Roman" w:cs="Times New Roman"/>
          <w:sz w:val="24"/>
          <w:szCs w:val="24"/>
        </w:rPr>
        <w:t>и бытовых современных приборов,</w:t>
      </w:r>
      <w:r w:rsidRPr="000B2FF2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взаиморезервирования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между источниками питания, повышения оперативности управления процессами надежного энергоснабжения, в целях энергосбережения МУП «Троицкая электросеть» </w:t>
      </w:r>
      <w:r w:rsidRPr="008A374B">
        <w:rPr>
          <w:rFonts w:ascii="Times New Roman" w:hAnsi="Times New Roman" w:cs="Times New Roman"/>
          <w:sz w:val="24"/>
          <w:szCs w:val="24"/>
        </w:rPr>
        <w:t>и Администрация 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r w:rsidR="008A374B" w:rsidRPr="008A374B">
        <w:rPr>
          <w:rFonts w:ascii="Times New Roman" w:hAnsi="Times New Roman" w:cs="Times New Roman"/>
          <w:sz w:val="24"/>
          <w:szCs w:val="24"/>
        </w:rPr>
        <w:t xml:space="preserve">. </w:t>
      </w:r>
      <w:r w:rsidRPr="008A374B">
        <w:rPr>
          <w:rFonts w:ascii="Times New Roman" w:hAnsi="Times New Roman" w:cs="Times New Roman"/>
          <w:sz w:val="24"/>
          <w:szCs w:val="24"/>
        </w:rPr>
        <w:t>Троицк</w:t>
      </w:r>
      <w:r w:rsidRPr="000B2FF2">
        <w:rPr>
          <w:rFonts w:ascii="Times New Roman" w:hAnsi="Times New Roman" w:cs="Times New Roman"/>
          <w:sz w:val="24"/>
          <w:szCs w:val="24"/>
        </w:rPr>
        <w:t>, как собственник, разработали настоящую «Инвестиционную программу МУП «Троицкая электросеть» на 20</w:t>
      </w:r>
      <w:r w:rsidR="007B7E86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7B7E86">
        <w:rPr>
          <w:rFonts w:ascii="Times New Roman" w:hAnsi="Times New Roman" w:cs="Times New Roman"/>
          <w:sz w:val="24"/>
          <w:szCs w:val="24"/>
        </w:rPr>
        <w:t>4</w:t>
      </w:r>
      <w:r w:rsidRPr="000B2FF2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5B6258" w:rsidRPr="00BD6205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</w:r>
      <w:r w:rsidRPr="00BD6205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необходимы финансовые средства в сумме </w:t>
      </w:r>
      <w:r w:rsidR="007B7E86">
        <w:rPr>
          <w:rFonts w:ascii="Times New Roman" w:hAnsi="Times New Roman" w:cs="Times New Roman"/>
          <w:sz w:val="24"/>
          <w:szCs w:val="24"/>
        </w:rPr>
        <w:t>69,993</w:t>
      </w:r>
      <w:r w:rsidR="006E3082">
        <w:rPr>
          <w:rFonts w:ascii="Times New Roman" w:hAnsi="Times New Roman" w:cs="Times New Roman"/>
          <w:sz w:val="24"/>
          <w:szCs w:val="24"/>
        </w:rPr>
        <w:t xml:space="preserve"> </w:t>
      </w:r>
      <w:r w:rsidR="0013126A">
        <w:rPr>
          <w:rFonts w:ascii="Times New Roman" w:hAnsi="Times New Roman" w:cs="Times New Roman"/>
          <w:sz w:val="24"/>
          <w:szCs w:val="24"/>
        </w:rPr>
        <w:t>млн</w:t>
      </w:r>
      <w:r w:rsidRPr="00BD6205">
        <w:rPr>
          <w:rFonts w:ascii="Times New Roman" w:hAnsi="Times New Roman" w:cs="Times New Roman"/>
          <w:sz w:val="24"/>
          <w:szCs w:val="24"/>
        </w:rPr>
        <w:t>.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Pr="00BD6205">
        <w:rPr>
          <w:rFonts w:ascii="Times New Roman" w:hAnsi="Times New Roman" w:cs="Times New Roman"/>
          <w:sz w:val="24"/>
          <w:szCs w:val="24"/>
        </w:rPr>
        <w:t>руб</w:t>
      </w:r>
      <w:r w:rsidR="00FD1768" w:rsidRPr="00BD6205">
        <w:rPr>
          <w:rFonts w:ascii="Times New Roman" w:hAnsi="Times New Roman" w:cs="Times New Roman"/>
          <w:sz w:val="24"/>
          <w:szCs w:val="24"/>
        </w:rPr>
        <w:t>лей</w:t>
      </w:r>
      <w:r w:rsidR="003D1A4B" w:rsidRPr="00BD6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Стоимость проектов определена локальными сметами</w:t>
      </w:r>
      <w:r w:rsidR="00BD6205">
        <w:rPr>
          <w:rFonts w:ascii="Times New Roman" w:hAnsi="Times New Roman" w:cs="Times New Roman"/>
          <w:sz w:val="24"/>
          <w:szCs w:val="24"/>
        </w:rPr>
        <w:t>, прайс-листами</w:t>
      </w:r>
      <w:r w:rsidR="008A03BC">
        <w:rPr>
          <w:rFonts w:ascii="Times New Roman" w:hAnsi="Times New Roman" w:cs="Times New Roman"/>
          <w:sz w:val="24"/>
          <w:szCs w:val="24"/>
        </w:rPr>
        <w:t xml:space="preserve"> и договорами об осуществлении технологического присоединения к электрическим сетям</w:t>
      </w:r>
      <w:r w:rsidRPr="000B2FF2">
        <w:rPr>
          <w:rFonts w:ascii="Times New Roman" w:hAnsi="Times New Roman" w:cs="Times New Roman"/>
          <w:sz w:val="24"/>
          <w:szCs w:val="24"/>
        </w:rPr>
        <w:t xml:space="preserve">. При составлении смет использовались </w:t>
      </w:r>
      <w:r w:rsidR="00F80A32">
        <w:rPr>
          <w:rFonts w:ascii="Times New Roman" w:hAnsi="Times New Roman" w:cs="Times New Roman"/>
          <w:sz w:val="24"/>
          <w:szCs w:val="24"/>
        </w:rPr>
        <w:t>территориальные сметные нормативы для города Москвы (ТСН-2001</w:t>
      </w:r>
      <w:r w:rsidR="000741FC">
        <w:rPr>
          <w:rFonts w:ascii="Times New Roman" w:hAnsi="Times New Roman" w:cs="Times New Roman"/>
          <w:sz w:val="24"/>
          <w:szCs w:val="24"/>
        </w:rPr>
        <w:t>)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7B7E86">
        <w:rPr>
          <w:rFonts w:ascii="Times New Roman" w:hAnsi="Times New Roman" w:cs="Times New Roman"/>
          <w:sz w:val="24"/>
          <w:szCs w:val="24"/>
        </w:rPr>
        <w:t>декабря</w:t>
      </w:r>
      <w:r w:rsidR="008A03BC">
        <w:rPr>
          <w:rFonts w:ascii="Times New Roman" w:hAnsi="Times New Roman" w:cs="Times New Roman"/>
          <w:sz w:val="24"/>
          <w:szCs w:val="24"/>
        </w:rPr>
        <w:t xml:space="preserve"> 20</w:t>
      </w:r>
      <w:r w:rsidR="007B7E86">
        <w:rPr>
          <w:rFonts w:ascii="Times New Roman" w:hAnsi="Times New Roman" w:cs="Times New Roman"/>
          <w:sz w:val="24"/>
          <w:szCs w:val="24"/>
        </w:rPr>
        <w:t>20</w:t>
      </w:r>
      <w:r w:rsidR="00FB385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F8" w:rsidRDefault="00AD48F5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Необходимо провести реконструкцию действующих ТП, РП, а также строительство новых ТП, кабельных линий,</w:t>
      </w:r>
      <w:r w:rsidR="00BD6205">
        <w:rPr>
          <w:rFonts w:ascii="Times New Roman" w:hAnsi="Times New Roman" w:cs="Times New Roman"/>
          <w:sz w:val="24"/>
          <w:szCs w:val="24"/>
        </w:rPr>
        <w:t xml:space="preserve"> обновить изношенные основные средства,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923296">
        <w:rPr>
          <w:rFonts w:ascii="Times New Roman" w:hAnsi="Times New Roman" w:cs="Times New Roman"/>
          <w:sz w:val="24"/>
          <w:szCs w:val="24"/>
        </w:rPr>
        <w:t xml:space="preserve">завершить перевод </w:t>
      </w:r>
      <w:r w:rsidR="00923296">
        <w:rPr>
          <w:rFonts w:ascii="Times New Roman" w:hAnsi="Times New Roman" w:cs="Times New Roman"/>
          <w:sz w:val="24"/>
          <w:szCs w:val="24"/>
        </w:rPr>
        <w:lastRenderedPageBreak/>
        <w:t xml:space="preserve">сетей </w:t>
      </w:r>
      <w:r w:rsidR="00923296">
        <w:rPr>
          <w:rFonts w:ascii="Times New Roman" w:hAnsi="Times New Roman" w:cs="Times New Roman"/>
          <w:sz w:val="24"/>
          <w:szCs w:val="24"/>
        </w:rPr>
        <w:t>микрорайон</w:t>
      </w:r>
      <w:r w:rsidR="00923296">
        <w:rPr>
          <w:rFonts w:ascii="Times New Roman" w:hAnsi="Times New Roman" w:cs="Times New Roman"/>
          <w:sz w:val="24"/>
          <w:szCs w:val="24"/>
        </w:rPr>
        <w:t>а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923296">
        <w:rPr>
          <w:rFonts w:ascii="Times New Roman" w:hAnsi="Times New Roman" w:cs="Times New Roman"/>
          <w:sz w:val="24"/>
          <w:szCs w:val="24"/>
        </w:rPr>
        <w:t xml:space="preserve"> и</w:t>
      </w:r>
      <w:r w:rsidR="00923296">
        <w:rPr>
          <w:rFonts w:ascii="Times New Roman" w:hAnsi="Times New Roman" w:cs="Times New Roman"/>
          <w:sz w:val="24"/>
          <w:szCs w:val="24"/>
        </w:rPr>
        <w:t xml:space="preserve"> ул. Институтская</w:t>
      </w:r>
      <w:r w:rsidR="00923296">
        <w:rPr>
          <w:rFonts w:ascii="Times New Roman" w:hAnsi="Times New Roman" w:cs="Times New Roman"/>
          <w:sz w:val="24"/>
          <w:szCs w:val="24"/>
        </w:rPr>
        <w:t xml:space="preserve"> с 6 на 10кВ,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что объясняет необходимость разработки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83C20" w:rsidRPr="000B2FF2">
        <w:rPr>
          <w:rFonts w:ascii="Times New Roman" w:hAnsi="Times New Roman" w:cs="Times New Roman"/>
          <w:sz w:val="24"/>
          <w:szCs w:val="24"/>
        </w:rPr>
        <w:t>инвестиционной программы.</w:t>
      </w:r>
      <w:r w:rsidR="00B91602">
        <w:rPr>
          <w:rFonts w:ascii="Times New Roman" w:hAnsi="Times New Roman" w:cs="Times New Roman"/>
          <w:sz w:val="24"/>
          <w:szCs w:val="24"/>
        </w:rPr>
        <w:t xml:space="preserve"> Для подтверждения необходимости выполнения представленных в Программе мероприятий прилагаются: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заявок на технологическое присоединение к электрическим сетям предприятия;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условий </w:t>
      </w:r>
      <w:r w:rsidR="002F05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присоединени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</w:t>
      </w:r>
      <w:r w:rsidR="002F05D0">
        <w:rPr>
          <w:rFonts w:ascii="Times New Roman" w:hAnsi="Times New Roman" w:cs="Times New Roman"/>
          <w:sz w:val="24"/>
          <w:szCs w:val="24"/>
        </w:rPr>
        <w:t xml:space="preserve">устройств к электрическим сетям </w:t>
      </w:r>
      <w:r>
        <w:rPr>
          <w:rFonts w:ascii="Times New Roman" w:hAnsi="Times New Roman" w:cs="Times New Roman"/>
          <w:sz w:val="24"/>
          <w:szCs w:val="24"/>
        </w:rPr>
        <w:t>МУП «Троицкая электросеть»</w:t>
      </w:r>
      <w:r w:rsidR="006F31B9">
        <w:rPr>
          <w:rFonts w:ascii="Times New Roman" w:hAnsi="Times New Roman" w:cs="Times New Roman"/>
          <w:sz w:val="24"/>
          <w:szCs w:val="24"/>
        </w:rPr>
        <w:t xml:space="preserve"> и копи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 w:rsidR="006F31B9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F976B8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 w:rsidR="002F05D0">
        <w:rPr>
          <w:rFonts w:ascii="Times New Roman" w:hAnsi="Times New Roman" w:cs="Times New Roman"/>
          <w:sz w:val="24"/>
          <w:szCs w:val="24"/>
        </w:rPr>
        <w:t>.</w:t>
      </w:r>
    </w:p>
    <w:p w:rsidR="00B91602" w:rsidRDefault="007C58E6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Акты обследования</w:t>
      </w:r>
      <w:r w:rsidR="00B91602" w:rsidRPr="00A666C8">
        <w:rPr>
          <w:rFonts w:ascii="Times New Roman" w:hAnsi="Times New Roman" w:cs="Times New Roman"/>
          <w:sz w:val="24"/>
          <w:szCs w:val="24"/>
        </w:rPr>
        <w:t>.</w:t>
      </w:r>
    </w:p>
    <w:p w:rsidR="001E5729" w:rsidRDefault="001E5729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испытаний.</w:t>
      </w:r>
    </w:p>
    <w:p w:rsidR="001E5729" w:rsidRDefault="00A83C20" w:rsidP="001E57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При формировании Инвестиционной Программы были запланированы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B2FF2">
        <w:rPr>
          <w:rFonts w:ascii="Times New Roman" w:hAnsi="Times New Roman" w:cs="Times New Roman"/>
          <w:sz w:val="24"/>
          <w:szCs w:val="24"/>
        </w:rPr>
        <w:t>работы на 20</w:t>
      </w:r>
      <w:r w:rsidR="006F31B9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6F31B9">
        <w:rPr>
          <w:rFonts w:ascii="Times New Roman" w:hAnsi="Times New Roman" w:cs="Times New Roman"/>
          <w:sz w:val="24"/>
          <w:szCs w:val="24"/>
        </w:rPr>
        <w:t>4</w:t>
      </w:r>
      <w:r w:rsidR="001E5729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годы</w:t>
      </w:r>
      <w:r w:rsidR="00AB204B" w:rsidRPr="000B2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р</w:t>
      </w:r>
      <w:r w:rsidR="00863920" w:rsidRPr="001E5729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>
        <w:rPr>
          <w:rFonts w:ascii="Times New Roman" w:hAnsi="Times New Roman" w:cs="Times New Roman"/>
          <w:sz w:val="24"/>
          <w:szCs w:val="24"/>
        </w:rPr>
        <w:t>существующих объектов;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д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ля электроснабжения </w:t>
      </w:r>
      <w:r w:rsidR="00923296">
        <w:rPr>
          <w:rFonts w:ascii="Times New Roman" w:hAnsi="Times New Roman" w:cs="Times New Roman"/>
          <w:sz w:val="24"/>
          <w:szCs w:val="24"/>
        </w:rPr>
        <w:t>перспективных нагрузок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и объектов </w:t>
      </w:r>
      <w:proofErr w:type="spellStart"/>
      <w:r w:rsidR="0083225A" w:rsidRPr="001E5729">
        <w:rPr>
          <w:rFonts w:ascii="Times New Roman" w:hAnsi="Times New Roman" w:cs="Times New Roman"/>
          <w:sz w:val="24"/>
          <w:szCs w:val="24"/>
        </w:rPr>
        <w:t>г.</w:t>
      </w:r>
      <w:r w:rsidR="008346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46EF">
        <w:rPr>
          <w:rFonts w:ascii="Times New Roman" w:hAnsi="Times New Roman" w:cs="Times New Roman"/>
          <w:sz w:val="24"/>
          <w:szCs w:val="24"/>
        </w:rPr>
        <w:t>.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Троицк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 -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строительство и монтаж новых трансформаторны</w:t>
      </w:r>
      <w:r w:rsidR="00D1233D" w:rsidRPr="001E5729">
        <w:rPr>
          <w:rFonts w:ascii="Times New Roman" w:hAnsi="Times New Roman" w:cs="Times New Roman"/>
          <w:sz w:val="24"/>
          <w:szCs w:val="24"/>
        </w:rPr>
        <w:t>х подстанций с прокладкой к ним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новых кабельных линий напряжением 10кВ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8CB" w:rsidRP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9B7" w:rsidRPr="001E5729">
        <w:rPr>
          <w:rFonts w:ascii="Times New Roman" w:hAnsi="Times New Roman" w:cs="Times New Roman"/>
          <w:sz w:val="24"/>
          <w:szCs w:val="24"/>
        </w:rPr>
        <w:t>риобретение</w:t>
      </w:r>
      <w:r w:rsidRPr="001E5729">
        <w:rPr>
          <w:rFonts w:ascii="Times New Roman" w:hAnsi="Times New Roman" w:cs="Times New Roman"/>
          <w:sz w:val="24"/>
          <w:szCs w:val="24"/>
        </w:rPr>
        <w:t xml:space="preserve"> </w:t>
      </w:r>
      <w:r w:rsidR="000A2C77" w:rsidRPr="001E5729">
        <w:rPr>
          <w:rFonts w:ascii="Times New Roman" w:hAnsi="Times New Roman" w:cs="Times New Roman"/>
          <w:sz w:val="24"/>
          <w:szCs w:val="24"/>
        </w:rPr>
        <w:t xml:space="preserve">автотранспорта и </w:t>
      </w:r>
      <w:r w:rsidR="008346EF">
        <w:rPr>
          <w:rFonts w:ascii="Times New Roman" w:hAnsi="Times New Roman" w:cs="Times New Roman"/>
          <w:sz w:val="24"/>
          <w:szCs w:val="24"/>
        </w:rPr>
        <w:t>силовых трансформаторов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413D" w:rsidRPr="000B2FF2" w:rsidRDefault="0024413D" w:rsidP="00BC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Работы будут осуществляться подрядным способом. Контроль за качеством выполнения работ будет осуществляться службой главного инженера предприятия. </w:t>
      </w:r>
    </w:p>
    <w:p w:rsidR="0024413D" w:rsidRPr="000B2FF2" w:rsidRDefault="0024413D" w:rsidP="002170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Показатели экономической эффективности Программы капитальных вложений: </w:t>
      </w:r>
    </w:p>
    <w:p w:rsidR="0024413D" w:rsidRPr="00EA40DA" w:rsidRDefault="0024413D" w:rsidP="005A4B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 xml:space="preserve">увеличение пропускной способности на </w:t>
      </w:r>
      <w:r w:rsidR="00392E93" w:rsidRPr="00EA40DA">
        <w:rPr>
          <w:rFonts w:ascii="Times New Roman" w:hAnsi="Times New Roman" w:cs="Times New Roman"/>
          <w:sz w:val="24"/>
          <w:szCs w:val="24"/>
        </w:rPr>
        <w:t>10%</w:t>
      </w:r>
      <w:r w:rsidRPr="00EA40DA">
        <w:rPr>
          <w:rFonts w:ascii="Times New Roman" w:hAnsi="Times New Roman" w:cs="Times New Roman"/>
          <w:sz w:val="24"/>
          <w:szCs w:val="24"/>
        </w:rPr>
        <w:t xml:space="preserve"> – за счет перераспределения нагрузок и применения кабелей из сшитого поли</w:t>
      </w:r>
      <w:r w:rsidR="00BC4FBF">
        <w:rPr>
          <w:rFonts w:ascii="Times New Roman" w:hAnsi="Times New Roman" w:cs="Times New Roman"/>
          <w:sz w:val="24"/>
          <w:szCs w:val="24"/>
        </w:rPr>
        <w:t>этилена</w:t>
      </w:r>
      <w:r w:rsidRPr="00EA40DA">
        <w:rPr>
          <w:rFonts w:ascii="Times New Roman" w:hAnsi="Times New Roman" w:cs="Times New Roman"/>
          <w:sz w:val="24"/>
          <w:szCs w:val="24"/>
        </w:rPr>
        <w:t>;</w:t>
      </w:r>
    </w:p>
    <w:p w:rsidR="0024413D" w:rsidRPr="00EA40DA" w:rsidRDefault="0024413D" w:rsidP="005A4B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>снижение затрат на текущий и капитальный ремонт – за счет замены и</w:t>
      </w:r>
      <w:r w:rsidR="00E71807" w:rsidRPr="00EA40DA">
        <w:rPr>
          <w:rFonts w:ascii="Times New Roman" w:hAnsi="Times New Roman" w:cs="Times New Roman"/>
          <w:sz w:val="24"/>
          <w:szCs w:val="24"/>
        </w:rPr>
        <w:t>зношенного на 100% оборудования.</w:t>
      </w:r>
    </w:p>
    <w:p w:rsidR="003224DA" w:rsidRPr="003224DA" w:rsidRDefault="003224DA" w:rsidP="00C51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>В соответствии со статьей 6 федерального закона от 29.12.2004 г. № 190- ФЗ «Градостроительны</w:t>
      </w:r>
      <w:r w:rsidR="00C51DD8">
        <w:rPr>
          <w:rFonts w:ascii="Times New Roman" w:hAnsi="Times New Roman"/>
          <w:sz w:val="24"/>
          <w:szCs w:val="24"/>
        </w:rPr>
        <w:t xml:space="preserve">й кодекс российской Федерации» </w:t>
      </w:r>
      <w:r w:rsidRPr="003224DA">
        <w:rPr>
          <w:rFonts w:ascii="Times New Roman" w:hAnsi="Times New Roman"/>
          <w:sz w:val="24"/>
          <w:szCs w:val="24"/>
        </w:rPr>
        <w:t>предприятие не обязано проводить экспертизу на строительство объектов. В случае проведения экспертизы на строительство объектов предприятию потребуется дополнительный расход денежных средств, которые необходимо включить в НВВ, а соответственно эти расходы приведут к резкому повышению тарифа на передачу.</w:t>
      </w:r>
    </w:p>
    <w:p w:rsidR="00851602" w:rsidRDefault="003224DA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 xml:space="preserve">  </w:t>
      </w:r>
      <w:r w:rsidRPr="003224DA">
        <w:rPr>
          <w:rFonts w:ascii="Times New Roman" w:hAnsi="Times New Roman"/>
          <w:sz w:val="24"/>
          <w:szCs w:val="24"/>
        </w:rPr>
        <w:tab/>
        <w:t>Реконструируемые объек</w:t>
      </w:r>
      <w:r w:rsidR="008346EF">
        <w:rPr>
          <w:rFonts w:ascii="Times New Roman" w:hAnsi="Times New Roman"/>
          <w:sz w:val="24"/>
          <w:szCs w:val="24"/>
        </w:rPr>
        <w:t xml:space="preserve">ты </w:t>
      </w:r>
      <w:r w:rsidR="00FB7CDD">
        <w:rPr>
          <w:rFonts w:ascii="Times New Roman" w:hAnsi="Times New Roman"/>
          <w:sz w:val="24"/>
          <w:szCs w:val="24"/>
        </w:rPr>
        <w:t>И</w:t>
      </w:r>
      <w:r w:rsidR="008346E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224DA">
        <w:rPr>
          <w:rFonts w:ascii="Times New Roman" w:hAnsi="Times New Roman"/>
          <w:sz w:val="24"/>
          <w:szCs w:val="24"/>
        </w:rPr>
        <w:t>после реконструкции не создают новый финансовый поток. По вновь создаваемым объектам</w:t>
      </w:r>
      <w:r w:rsidR="00FB7CDD">
        <w:rPr>
          <w:rFonts w:ascii="Times New Roman" w:hAnsi="Times New Roman"/>
          <w:sz w:val="24"/>
          <w:szCs w:val="24"/>
        </w:rPr>
        <w:t xml:space="preserve"> И</w:t>
      </w:r>
      <w:r w:rsidRPr="003224DA">
        <w:rPr>
          <w:rFonts w:ascii="Times New Roman" w:hAnsi="Times New Roman"/>
          <w:sz w:val="24"/>
          <w:szCs w:val="24"/>
        </w:rPr>
        <w:t xml:space="preserve">нвестиционной программы не применяется расчет экономической эффективности реализации инвестиционных проектов. Стоимость каждого проекта </w:t>
      </w:r>
      <w:r w:rsidR="00FB7CDD">
        <w:rPr>
          <w:rFonts w:ascii="Times New Roman" w:hAnsi="Times New Roman"/>
          <w:sz w:val="24"/>
          <w:szCs w:val="24"/>
        </w:rPr>
        <w:t>И</w:t>
      </w:r>
      <w:r w:rsidRPr="003224DA">
        <w:rPr>
          <w:rFonts w:ascii="Times New Roman" w:hAnsi="Times New Roman"/>
          <w:sz w:val="24"/>
          <w:szCs w:val="24"/>
        </w:rPr>
        <w:t>нвестиционной программы не превышает 500 млн.</w:t>
      </w:r>
      <w:r w:rsidR="008346EF">
        <w:rPr>
          <w:rFonts w:ascii="Times New Roman" w:hAnsi="Times New Roman"/>
          <w:sz w:val="24"/>
          <w:szCs w:val="24"/>
        </w:rPr>
        <w:t xml:space="preserve"> </w:t>
      </w:r>
      <w:r w:rsidRPr="003224DA">
        <w:rPr>
          <w:rFonts w:ascii="Times New Roman" w:hAnsi="Times New Roman"/>
          <w:sz w:val="24"/>
          <w:szCs w:val="24"/>
        </w:rPr>
        <w:t>рублей.</w:t>
      </w:r>
    </w:p>
    <w:p w:rsidR="00851602" w:rsidRPr="00851602" w:rsidRDefault="00851602" w:rsidP="0085160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51602">
        <w:rPr>
          <w:rFonts w:ascii="Times New Roman" w:hAnsi="Times New Roman" w:cs="Times New Roman"/>
          <w:sz w:val="24"/>
          <w:szCs w:val="24"/>
        </w:rPr>
        <w:t xml:space="preserve">Свод предложений </w:t>
      </w:r>
      <w:r w:rsidR="005B3D33">
        <w:rPr>
          <w:rFonts w:ascii="Times New Roman" w:hAnsi="Times New Roman" w:cs="Times New Roman"/>
          <w:sz w:val="24"/>
          <w:szCs w:val="24"/>
        </w:rPr>
        <w:t>для внесения</w:t>
      </w:r>
      <w:r w:rsidRPr="00851602">
        <w:rPr>
          <w:rFonts w:ascii="Times New Roman" w:hAnsi="Times New Roman" w:cs="Times New Roman"/>
          <w:sz w:val="24"/>
          <w:szCs w:val="24"/>
        </w:rPr>
        <w:t xml:space="preserve"> в </w:t>
      </w:r>
      <w:r w:rsidR="005B3D33">
        <w:rPr>
          <w:rFonts w:ascii="Times New Roman" w:hAnsi="Times New Roman" w:cs="Times New Roman"/>
          <w:sz w:val="24"/>
          <w:szCs w:val="24"/>
        </w:rPr>
        <w:t>И</w:t>
      </w:r>
      <w:r w:rsidRPr="00851602">
        <w:rPr>
          <w:rFonts w:ascii="Times New Roman" w:hAnsi="Times New Roman" w:cs="Times New Roman"/>
          <w:sz w:val="24"/>
          <w:szCs w:val="24"/>
        </w:rPr>
        <w:t>нвестиционн</w:t>
      </w:r>
      <w:r w:rsidR="005B3D33">
        <w:rPr>
          <w:rFonts w:ascii="Times New Roman" w:hAnsi="Times New Roman" w:cs="Times New Roman"/>
          <w:sz w:val="24"/>
          <w:szCs w:val="24"/>
        </w:rPr>
        <w:t>ую</w:t>
      </w:r>
      <w:r w:rsidRPr="00851602">
        <w:rPr>
          <w:rFonts w:ascii="Times New Roman" w:hAnsi="Times New Roman" w:cs="Times New Roman"/>
          <w:sz w:val="24"/>
          <w:szCs w:val="24"/>
        </w:rPr>
        <w:t xml:space="preserve"> </w:t>
      </w:r>
      <w:r w:rsidR="005B3D33">
        <w:rPr>
          <w:rFonts w:ascii="Times New Roman" w:hAnsi="Times New Roman" w:cs="Times New Roman"/>
          <w:sz w:val="24"/>
          <w:szCs w:val="24"/>
        </w:rPr>
        <w:t>программу: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2"/>
        <w:gridCol w:w="2032"/>
        <w:gridCol w:w="1343"/>
        <w:gridCol w:w="1422"/>
        <w:gridCol w:w="1488"/>
        <w:gridCol w:w="2417"/>
      </w:tblGrid>
      <w:tr w:rsidR="00851602" w:rsidRPr="00851602" w:rsidTr="0028254A">
        <w:tc>
          <w:tcPr>
            <w:tcW w:w="642" w:type="dxa"/>
            <w:vMerge w:val="restart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32" w:type="dxa"/>
            <w:vMerge w:val="restart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43" w:type="dxa"/>
            <w:vMerge w:val="restart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910" w:type="dxa"/>
            <w:gridSpan w:val="2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Предложение по вводу</w:t>
            </w:r>
          </w:p>
        </w:tc>
        <w:tc>
          <w:tcPr>
            <w:tcW w:w="2417" w:type="dxa"/>
            <w:vMerge w:val="restart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Причины ввода</w:t>
            </w:r>
          </w:p>
        </w:tc>
      </w:tr>
      <w:tr w:rsidR="00851602" w:rsidRPr="00851602" w:rsidTr="0028254A">
        <w:tc>
          <w:tcPr>
            <w:tcW w:w="642" w:type="dxa"/>
            <w:vMerge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 xml:space="preserve">км., </w:t>
            </w:r>
            <w:proofErr w:type="spellStart"/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МВхА</w:t>
            </w:r>
            <w:proofErr w:type="spellEnd"/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488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млн.рублей</w:t>
            </w:r>
            <w:proofErr w:type="spellEnd"/>
          </w:p>
        </w:tc>
        <w:tc>
          <w:tcPr>
            <w:tcW w:w="2417" w:type="dxa"/>
            <w:vMerge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602" w:rsidRPr="00851602" w:rsidTr="0028254A">
        <w:tc>
          <w:tcPr>
            <w:tcW w:w="642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1602" w:rsidRPr="00851602" w:rsidTr="0028254A">
        <w:tc>
          <w:tcPr>
            <w:tcW w:w="642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851602" w:rsidRPr="00851602" w:rsidRDefault="00851602" w:rsidP="0085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51602" w:rsidRPr="00BC4FBF" w:rsidRDefault="00851602" w:rsidP="00851602">
      <w:pPr>
        <w:spacing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u w:val="single"/>
        </w:rPr>
      </w:pPr>
    </w:p>
    <w:p w:rsidR="006314AE" w:rsidRDefault="006314AE" w:rsidP="006314AE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314AE">
        <w:rPr>
          <w:rFonts w:ascii="Times New Roman" w:hAnsi="Times New Roman" w:cs="Times New Roman"/>
          <w:b/>
          <w:bCs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Алексеев Е.В.</w:t>
      </w:r>
    </w:p>
    <w:p w:rsidR="006314AE" w:rsidRPr="006314AE" w:rsidRDefault="006314AE" w:rsidP="006314AE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  <w:sectPr w:rsidR="006314AE" w:rsidRPr="006314AE" w:rsidSect="004117F8">
          <w:headerReference w:type="default" r:id="rId8"/>
          <w:footerReference w:type="even" r:id="rId9"/>
          <w:footerReference w:type="default" r:id="rId10"/>
          <w:pgSz w:w="11906" w:h="16838"/>
          <w:pgMar w:top="102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5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Лаптева Т.М.</w:t>
      </w:r>
    </w:p>
    <w:p w:rsidR="005B43A4" w:rsidRPr="001C67A6" w:rsidRDefault="005B43A4" w:rsidP="00BC4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5B43A4" w:rsidRPr="001C67A6" w:rsidSect="0063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86" w:rsidRDefault="007B7E86" w:rsidP="0021702A">
      <w:pPr>
        <w:spacing w:after="0" w:line="240" w:lineRule="auto"/>
      </w:pPr>
      <w:r>
        <w:separator/>
      </w:r>
    </w:p>
  </w:endnote>
  <w:end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86" w:rsidRDefault="007B7E86" w:rsidP="00086C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E86" w:rsidRDefault="007B7E86" w:rsidP="00F94D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86" w:rsidRPr="00E22CDF" w:rsidRDefault="007B7E86" w:rsidP="00A869BD">
    <w:pPr>
      <w:pStyle w:val="a5"/>
      <w:tabs>
        <w:tab w:val="left" w:pos="2864"/>
      </w:tabs>
      <w:ind w:right="360"/>
      <w:rPr>
        <w:color w:val="C0C0C0"/>
      </w:rPr>
    </w:pPr>
    <w:r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86" w:rsidRDefault="007B7E86" w:rsidP="0021702A">
      <w:pPr>
        <w:spacing w:after="0" w:line="240" w:lineRule="auto"/>
      </w:pPr>
      <w:r>
        <w:separator/>
      </w:r>
    </w:p>
  </w:footnote>
  <w:foot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86" w:rsidRPr="00E22CDF" w:rsidRDefault="007B7E86" w:rsidP="00E22CDF">
    <w:pPr>
      <w:pStyle w:val="a3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EC9"/>
    <w:multiLevelType w:val="hybridMultilevel"/>
    <w:tmpl w:val="66D20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C81"/>
    <w:multiLevelType w:val="hybridMultilevel"/>
    <w:tmpl w:val="7820062C"/>
    <w:lvl w:ilvl="0" w:tplc="08305D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75D2A47"/>
    <w:multiLevelType w:val="hybridMultilevel"/>
    <w:tmpl w:val="E144ADE8"/>
    <w:lvl w:ilvl="0" w:tplc="42D669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B685043"/>
    <w:multiLevelType w:val="hybridMultilevel"/>
    <w:tmpl w:val="D152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22DF"/>
    <w:multiLevelType w:val="hybridMultilevel"/>
    <w:tmpl w:val="1F14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164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01C37CA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0EF42BA"/>
    <w:multiLevelType w:val="hybridMultilevel"/>
    <w:tmpl w:val="360E293C"/>
    <w:lvl w:ilvl="0" w:tplc="087E0F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E0B4534"/>
    <w:multiLevelType w:val="hybridMultilevel"/>
    <w:tmpl w:val="2B8CE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346AC8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238D0E0A"/>
    <w:multiLevelType w:val="hybridMultilevel"/>
    <w:tmpl w:val="42342BB6"/>
    <w:lvl w:ilvl="0" w:tplc="E7A09F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6320598"/>
    <w:multiLevelType w:val="hybridMultilevel"/>
    <w:tmpl w:val="BA06FB6C"/>
    <w:lvl w:ilvl="0" w:tplc="F32A230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285751BC"/>
    <w:multiLevelType w:val="hybridMultilevel"/>
    <w:tmpl w:val="ADC62196"/>
    <w:lvl w:ilvl="0" w:tplc="A7E0C16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9DF7DA5"/>
    <w:multiLevelType w:val="hybridMultilevel"/>
    <w:tmpl w:val="991C3D90"/>
    <w:lvl w:ilvl="0" w:tplc="598470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123B29"/>
    <w:multiLevelType w:val="hybridMultilevel"/>
    <w:tmpl w:val="18082A06"/>
    <w:lvl w:ilvl="0" w:tplc="CC6614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A1B77A1"/>
    <w:multiLevelType w:val="hybridMultilevel"/>
    <w:tmpl w:val="96E204D0"/>
    <w:lvl w:ilvl="0" w:tplc="C83C23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B2722C1"/>
    <w:multiLevelType w:val="hybridMultilevel"/>
    <w:tmpl w:val="BBEE14F6"/>
    <w:lvl w:ilvl="0" w:tplc="D13A14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2B5A507C"/>
    <w:multiLevelType w:val="hybridMultilevel"/>
    <w:tmpl w:val="8512943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11D22"/>
    <w:multiLevelType w:val="hybridMultilevel"/>
    <w:tmpl w:val="91642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B34933"/>
    <w:multiLevelType w:val="hybridMultilevel"/>
    <w:tmpl w:val="8A22BA02"/>
    <w:lvl w:ilvl="0" w:tplc="1CE834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2F0F07B8"/>
    <w:multiLevelType w:val="hybridMultilevel"/>
    <w:tmpl w:val="1B3C0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02051"/>
    <w:multiLevelType w:val="hybridMultilevel"/>
    <w:tmpl w:val="ADEA74DC"/>
    <w:lvl w:ilvl="0" w:tplc="9C1453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33FF71BC"/>
    <w:multiLevelType w:val="hybridMultilevel"/>
    <w:tmpl w:val="22F0DB5E"/>
    <w:lvl w:ilvl="0" w:tplc="5EF43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862B0B"/>
    <w:multiLevelType w:val="hybridMultilevel"/>
    <w:tmpl w:val="6366CC60"/>
    <w:lvl w:ilvl="0" w:tplc="EDDC9E0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38F012C4"/>
    <w:multiLevelType w:val="hybridMultilevel"/>
    <w:tmpl w:val="1CA09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F14DF4"/>
    <w:multiLevelType w:val="hybridMultilevel"/>
    <w:tmpl w:val="8256A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93010E"/>
    <w:multiLevelType w:val="hybridMultilevel"/>
    <w:tmpl w:val="93AE2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537E6"/>
    <w:multiLevelType w:val="hybridMultilevel"/>
    <w:tmpl w:val="C680CE70"/>
    <w:lvl w:ilvl="0" w:tplc="A8F44DD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3D715F86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3D8312DE"/>
    <w:multiLevelType w:val="hybridMultilevel"/>
    <w:tmpl w:val="FD5681E0"/>
    <w:lvl w:ilvl="0" w:tplc="39EA17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3DC60E68"/>
    <w:multiLevelType w:val="hybridMultilevel"/>
    <w:tmpl w:val="7D1AB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EBC7B7C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41A50630"/>
    <w:multiLevelType w:val="hybridMultilevel"/>
    <w:tmpl w:val="53B6F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3470A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4AC77DDE"/>
    <w:multiLevelType w:val="hybridMultilevel"/>
    <w:tmpl w:val="8D126E44"/>
    <w:lvl w:ilvl="0" w:tplc="2C369AC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 w15:restartNumberingAfterBreak="0">
    <w:nsid w:val="4C0F21AB"/>
    <w:multiLevelType w:val="hybridMultilevel"/>
    <w:tmpl w:val="06682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65D75"/>
    <w:multiLevelType w:val="hybridMultilevel"/>
    <w:tmpl w:val="B5480F40"/>
    <w:lvl w:ilvl="0" w:tplc="C644D11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 w15:restartNumberingAfterBreak="0">
    <w:nsid w:val="54226C2C"/>
    <w:multiLevelType w:val="hybridMultilevel"/>
    <w:tmpl w:val="4C92E6D0"/>
    <w:lvl w:ilvl="0" w:tplc="CE74C2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56DE405E"/>
    <w:multiLevelType w:val="hybridMultilevel"/>
    <w:tmpl w:val="9B8A8F6E"/>
    <w:lvl w:ilvl="0" w:tplc="29D2C7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58DF3948"/>
    <w:multiLevelType w:val="hybridMultilevel"/>
    <w:tmpl w:val="64463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AD15D26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 w15:restartNumberingAfterBreak="0">
    <w:nsid w:val="5CA439C4"/>
    <w:multiLevelType w:val="hybridMultilevel"/>
    <w:tmpl w:val="3856BEE8"/>
    <w:lvl w:ilvl="0" w:tplc="959875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5FF751C7"/>
    <w:multiLevelType w:val="hybridMultilevel"/>
    <w:tmpl w:val="D3FA9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222A1A"/>
    <w:multiLevelType w:val="hybridMultilevel"/>
    <w:tmpl w:val="A366EAC2"/>
    <w:lvl w:ilvl="0" w:tplc="0128DBB0">
      <w:start w:val="1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651F194B"/>
    <w:multiLevelType w:val="hybridMultilevel"/>
    <w:tmpl w:val="772C2F7E"/>
    <w:lvl w:ilvl="0" w:tplc="5492DD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 w15:restartNumberingAfterBreak="0">
    <w:nsid w:val="67EB6BB3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68F30D8B"/>
    <w:multiLevelType w:val="hybridMultilevel"/>
    <w:tmpl w:val="3738EB20"/>
    <w:lvl w:ilvl="0" w:tplc="73CAA4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6D3B49B9"/>
    <w:multiLevelType w:val="hybridMultilevel"/>
    <w:tmpl w:val="2984285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8" w15:restartNumberingAfterBreak="0">
    <w:nsid w:val="709D166C"/>
    <w:multiLevelType w:val="hybridMultilevel"/>
    <w:tmpl w:val="5560D3F8"/>
    <w:lvl w:ilvl="0" w:tplc="124431FE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715D3AB8"/>
    <w:multiLevelType w:val="hybridMultilevel"/>
    <w:tmpl w:val="924C1242"/>
    <w:lvl w:ilvl="0" w:tplc="9410A3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0" w15:restartNumberingAfterBreak="0">
    <w:nsid w:val="720F09BA"/>
    <w:multiLevelType w:val="hybridMultilevel"/>
    <w:tmpl w:val="83C81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F70A6A"/>
    <w:multiLevelType w:val="hybridMultilevel"/>
    <w:tmpl w:val="96E204D0"/>
    <w:lvl w:ilvl="0" w:tplc="C83C23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2" w15:restartNumberingAfterBreak="0">
    <w:nsid w:val="773A3871"/>
    <w:multiLevelType w:val="hybridMultilevel"/>
    <w:tmpl w:val="DC8A4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EA712F"/>
    <w:multiLevelType w:val="hybridMultilevel"/>
    <w:tmpl w:val="9BCC7A36"/>
    <w:lvl w:ilvl="0" w:tplc="67F24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C7D1407"/>
    <w:multiLevelType w:val="hybridMultilevel"/>
    <w:tmpl w:val="ADAAF554"/>
    <w:lvl w:ilvl="0" w:tplc="C032C83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5" w15:restartNumberingAfterBreak="0">
    <w:nsid w:val="7F872964"/>
    <w:multiLevelType w:val="hybridMultilevel"/>
    <w:tmpl w:val="1D6AD798"/>
    <w:lvl w:ilvl="0" w:tplc="07A8FC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7"/>
  </w:num>
  <w:num w:numId="2">
    <w:abstractNumId w:val="42"/>
  </w:num>
  <w:num w:numId="3">
    <w:abstractNumId w:val="30"/>
  </w:num>
  <w:num w:numId="4">
    <w:abstractNumId w:val="18"/>
  </w:num>
  <w:num w:numId="5">
    <w:abstractNumId w:val="24"/>
  </w:num>
  <w:num w:numId="6">
    <w:abstractNumId w:val="8"/>
  </w:num>
  <w:num w:numId="7">
    <w:abstractNumId w:val="25"/>
  </w:num>
  <w:num w:numId="8">
    <w:abstractNumId w:val="3"/>
  </w:num>
  <w:num w:numId="9">
    <w:abstractNumId w:val="47"/>
  </w:num>
  <w:num w:numId="10">
    <w:abstractNumId w:val="39"/>
  </w:num>
  <w:num w:numId="11">
    <w:abstractNumId w:val="26"/>
  </w:num>
  <w:num w:numId="12">
    <w:abstractNumId w:val="20"/>
  </w:num>
  <w:num w:numId="13">
    <w:abstractNumId w:val="0"/>
  </w:num>
  <w:num w:numId="14">
    <w:abstractNumId w:val="35"/>
  </w:num>
  <w:num w:numId="15">
    <w:abstractNumId w:val="32"/>
  </w:num>
  <w:num w:numId="16">
    <w:abstractNumId w:val="50"/>
  </w:num>
  <w:num w:numId="17">
    <w:abstractNumId w:val="52"/>
  </w:num>
  <w:num w:numId="18">
    <w:abstractNumId w:val="48"/>
  </w:num>
  <w:num w:numId="19">
    <w:abstractNumId w:val="53"/>
  </w:num>
  <w:num w:numId="20">
    <w:abstractNumId w:val="54"/>
  </w:num>
  <w:num w:numId="21">
    <w:abstractNumId w:val="11"/>
  </w:num>
  <w:num w:numId="22">
    <w:abstractNumId w:val="1"/>
  </w:num>
  <w:num w:numId="23">
    <w:abstractNumId w:val="13"/>
  </w:num>
  <w:num w:numId="24">
    <w:abstractNumId w:val="2"/>
  </w:num>
  <w:num w:numId="25">
    <w:abstractNumId w:val="49"/>
  </w:num>
  <w:num w:numId="26">
    <w:abstractNumId w:val="29"/>
  </w:num>
  <w:num w:numId="27">
    <w:abstractNumId w:val="37"/>
  </w:num>
  <w:num w:numId="28">
    <w:abstractNumId w:val="7"/>
  </w:num>
  <w:num w:numId="29">
    <w:abstractNumId w:val="14"/>
  </w:num>
  <w:num w:numId="30">
    <w:abstractNumId w:val="44"/>
  </w:num>
  <w:num w:numId="31">
    <w:abstractNumId w:val="27"/>
  </w:num>
  <w:num w:numId="32">
    <w:abstractNumId w:val="22"/>
  </w:num>
  <w:num w:numId="33">
    <w:abstractNumId w:val="51"/>
  </w:num>
  <w:num w:numId="34">
    <w:abstractNumId w:val="45"/>
  </w:num>
  <w:num w:numId="35">
    <w:abstractNumId w:val="21"/>
  </w:num>
  <w:num w:numId="36">
    <w:abstractNumId w:val="40"/>
  </w:num>
  <w:num w:numId="37">
    <w:abstractNumId w:val="46"/>
  </w:num>
  <w:num w:numId="38">
    <w:abstractNumId w:val="12"/>
  </w:num>
  <w:num w:numId="39">
    <w:abstractNumId w:val="36"/>
  </w:num>
  <w:num w:numId="40">
    <w:abstractNumId w:val="19"/>
  </w:num>
  <w:num w:numId="41">
    <w:abstractNumId w:val="10"/>
  </w:num>
  <w:num w:numId="42">
    <w:abstractNumId w:val="16"/>
  </w:num>
  <w:num w:numId="43">
    <w:abstractNumId w:val="34"/>
  </w:num>
  <w:num w:numId="44">
    <w:abstractNumId w:val="41"/>
  </w:num>
  <w:num w:numId="45">
    <w:abstractNumId w:val="38"/>
  </w:num>
  <w:num w:numId="46">
    <w:abstractNumId w:val="55"/>
  </w:num>
  <w:num w:numId="47">
    <w:abstractNumId w:val="23"/>
  </w:num>
  <w:num w:numId="48">
    <w:abstractNumId w:val="43"/>
  </w:num>
  <w:num w:numId="49">
    <w:abstractNumId w:val="4"/>
  </w:num>
  <w:num w:numId="50">
    <w:abstractNumId w:val="9"/>
  </w:num>
  <w:num w:numId="51">
    <w:abstractNumId w:val="5"/>
  </w:num>
  <w:num w:numId="52">
    <w:abstractNumId w:val="31"/>
  </w:num>
  <w:num w:numId="53">
    <w:abstractNumId w:val="15"/>
  </w:num>
  <w:num w:numId="54">
    <w:abstractNumId w:val="33"/>
  </w:num>
  <w:num w:numId="55">
    <w:abstractNumId w:val="6"/>
  </w:num>
  <w:num w:numId="56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6"/>
    <w:rsid w:val="00001A4F"/>
    <w:rsid w:val="00002657"/>
    <w:rsid w:val="00003D3F"/>
    <w:rsid w:val="00004E17"/>
    <w:rsid w:val="00006381"/>
    <w:rsid w:val="00013B56"/>
    <w:rsid w:val="00013D26"/>
    <w:rsid w:val="0002007B"/>
    <w:rsid w:val="000214E7"/>
    <w:rsid w:val="000215A9"/>
    <w:rsid w:val="00024664"/>
    <w:rsid w:val="00026225"/>
    <w:rsid w:val="000271D3"/>
    <w:rsid w:val="00027D14"/>
    <w:rsid w:val="000300D8"/>
    <w:rsid w:val="0003075E"/>
    <w:rsid w:val="00030E22"/>
    <w:rsid w:val="000321A6"/>
    <w:rsid w:val="000341A5"/>
    <w:rsid w:val="0003506E"/>
    <w:rsid w:val="00037BE3"/>
    <w:rsid w:val="00044042"/>
    <w:rsid w:val="0004520C"/>
    <w:rsid w:val="00045B61"/>
    <w:rsid w:val="00046332"/>
    <w:rsid w:val="00046DF0"/>
    <w:rsid w:val="00047103"/>
    <w:rsid w:val="00047621"/>
    <w:rsid w:val="0005058F"/>
    <w:rsid w:val="00053119"/>
    <w:rsid w:val="000532EE"/>
    <w:rsid w:val="000565E5"/>
    <w:rsid w:val="00056F28"/>
    <w:rsid w:val="00061490"/>
    <w:rsid w:val="0006250B"/>
    <w:rsid w:val="000627D2"/>
    <w:rsid w:val="00063072"/>
    <w:rsid w:val="00063865"/>
    <w:rsid w:val="00070971"/>
    <w:rsid w:val="0007141E"/>
    <w:rsid w:val="000741FC"/>
    <w:rsid w:val="00074728"/>
    <w:rsid w:val="0007730F"/>
    <w:rsid w:val="00080ADA"/>
    <w:rsid w:val="00086C08"/>
    <w:rsid w:val="00087509"/>
    <w:rsid w:val="000879C6"/>
    <w:rsid w:val="00090C21"/>
    <w:rsid w:val="00092639"/>
    <w:rsid w:val="00096457"/>
    <w:rsid w:val="00097E82"/>
    <w:rsid w:val="000A0CC2"/>
    <w:rsid w:val="000A2C77"/>
    <w:rsid w:val="000A2FD7"/>
    <w:rsid w:val="000A536C"/>
    <w:rsid w:val="000A6383"/>
    <w:rsid w:val="000A6635"/>
    <w:rsid w:val="000B014B"/>
    <w:rsid w:val="000B2FF2"/>
    <w:rsid w:val="000B39E3"/>
    <w:rsid w:val="000B4697"/>
    <w:rsid w:val="000B5859"/>
    <w:rsid w:val="000B67F8"/>
    <w:rsid w:val="000B7281"/>
    <w:rsid w:val="000C1158"/>
    <w:rsid w:val="000C2699"/>
    <w:rsid w:val="000C29B7"/>
    <w:rsid w:val="000C3460"/>
    <w:rsid w:val="000C3A45"/>
    <w:rsid w:val="000C76A6"/>
    <w:rsid w:val="000D1659"/>
    <w:rsid w:val="000D1D23"/>
    <w:rsid w:val="000D75F5"/>
    <w:rsid w:val="000E365C"/>
    <w:rsid w:val="000E3C31"/>
    <w:rsid w:val="000E49C1"/>
    <w:rsid w:val="000E55E8"/>
    <w:rsid w:val="000E5F9E"/>
    <w:rsid w:val="000E7963"/>
    <w:rsid w:val="000F057B"/>
    <w:rsid w:val="000F3AAB"/>
    <w:rsid w:val="000F5373"/>
    <w:rsid w:val="000F5830"/>
    <w:rsid w:val="000F5F91"/>
    <w:rsid w:val="000F6A70"/>
    <w:rsid w:val="000F7DBE"/>
    <w:rsid w:val="001037F8"/>
    <w:rsid w:val="0010461A"/>
    <w:rsid w:val="0010613E"/>
    <w:rsid w:val="00112AA2"/>
    <w:rsid w:val="0011729E"/>
    <w:rsid w:val="00124516"/>
    <w:rsid w:val="00127DFB"/>
    <w:rsid w:val="0013126A"/>
    <w:rsid w:val="0013214E"/>
    <w:rsid w:val="00135E39"/>
    <w:rsid w:val="0013753B"/>
    <w:rsid w:val="001375E5"/>
    <w:rsid w:val="00137669"/>
    <w:rsid w:val="00144775"/>
    <w:rsid w:val="00146C65"/>
    <w:rsid w:val="001471F7"/>
    <w:rsid w:val="00150041"/>
    <w:rsid w:val="0015060E"/>
    <w:rsid w:val="001537D6"/>
    <w:rsid w:val="00164461"/>
    <w:rsid w:val="0016765B"/>
    <w:rsid w:val="001749EA"/>
    <w:rsid w:val="001761C0"/>
    <w:rsid w:val="00176E52"/>
    <w:rsid w:val="00177D46"/>
    <w:rsid w:val="00177E11"/>
    <w:rsid w:val="00181185"/>
    <w:rsid w:val="00183C28"/>
    <w:rsid w:val="00184DBE"/>
    <w:rsid w:val="00184F5B"/>
    <w:rsid w:val="001920FE"/>
    <w:rsid w:val="001934A7"/>
    <w:rsid w:val="001936B6"/>
    <w:rsid w:val="0019773D"/>
    <w:rsid w:val="001A19AF"/>
    <w:rsid w:val="001A2B87"/>
    <w:rsid w:val="001A371C"/>
    <w:rsid w:val="001A3D92"/>
    <w:rsid w:val="001A53C7"/>
    <w:rsid w:val="001A6F3E"/>
    <w:rsid w:val="001A6F8D"/>
    <w:rsid w:val="001B0798"/>
    <w:rsid w:val="001B22CB"/>
    <w:rsid w:val="001B24AA"/>
    <w:rsid w:val="001B56D4"/>
    <w:rsid w:val="001B5A18"/>
    <w:rsid w:val="001B7A40"/>
    <w:rsid w:val="001C0FAA"/>
    <w:rsid w:val="001C344A"/>
    <w:rsid w:val="001C52A3"/>
    <w:rsid w:val="001C63FF"/>
    <w:rsid w:val="001C67A6"/>
    <w:rsid w:val="001C6952"/>
    <w:rsid w:val="001D05DA"/>
    <w:rsid w:val="001D25B5"/>
    <w:rsid w:val="001D340C"/>
    <w:rsid w:val="001D6C35"/>
    <w:rsid w:val="001D6E80"/>
    <w:rsid w:val="001E305B"/>
    <w:rsid w:val="001E5729"/>
    <w:rsid w:val="001E57A8"/>
    <w:rsid w:val="001F0F14"/>
    <w:rsid w:val="001F3153"/>
    <w:rsid w:val="001F4D6F"/>
    <w:rsid w:val="001F7935"/>
    <w:rsid w:val="00202555"/>
    <w:rsid w:val="0020305D"/>
    <w:rsid w:val="00204C5F"/>
    <w:rsid w:val="00207F22"/>
    <w:rsid w:val="0021299B"/>
    <w:rsid w:val="0021702A"/>
    <w:rsid w:val="002174FA"/>
    <w:rsid w:val="00217AEC"/>
    <w:rsid w:val="00217CBE"/>
    <w:rsid w:val="00220544"/>
    <w:rsid w:val="00221114"/>
    <w:rsid w:val="00222C8A"/>
    <w:rsid w:val="00222CB2"/>
    <w:rsid w:val="00223A9C"/>
    <w:rsid w:val="00225BB3"/>
    <w:rsid w:val="00225CB9"/>
    <w:rsid w:val="00227119"/>
    <w:rsid w:val="00231507"/>
    <w:rsid w:val="0023154E"/>
    <w:rsid w:val="00231AE6"/>
    <w:rsid w:val="00231E72"/>
    <w:rsid w:val="002321D1"/>
    <w:rsid w:val="00235D03"/>
    <w:rsid w:val="0024356C"/>
    <w:rsid w:val="00243A8A"/>
    <w:rsid w:val="0024413D"/>
    <w:rsid w:val="0024445A"/>
    <w:rsid w:val="002449A9"/>
    <w:rsid w:val="002467B0"/>
    <w:rsid w:val="002518DE"/>
    <w:rsid w:val="00251F8D"/>
    <w:rsid w:val="002526FD"/>
    <w:rsid w:val="00253184"/>
    <w:rsid w:val="00253401"/>
    <w:rsid w:val="0025345D"/>
    <w:rsid w:val="00254DFA"/>
    <w:rsid w:val="00260AF9"/>
    <w:rsid w:val="00262698"/>
    <w:rsid w:val="002630C2"/>
    <w:rsid w:val="00265C08"/>
    <w:rsid w:val="00271754"/>
    <w:rsid w:val="002735D1"/>
    <w:rsid w:val="00273E3C"/>
    <w:rsid w:val="00275D45"/>
    <w:rsid w:val="002768E5"/>
    <w:rsid w:val="0028254A"/>
    <w:rsid w:val="00283140"/>
    <w:rsid w:val="00284DDB"/>
    <w:rsid w:val="0028537A"/>
    <w:rsid w:val="00291ACF"/>
    <w:rsid w:val="002A2FA3"/>
    <w:rsid w:val="002A3237"/>
    <w:rsid w:val="002A54C4"/>
    <w:rsid w:val="002B575A"/>
    <w:rsid w:val="002B6200"/>
    <w:rsid w:val="002B72F8"/>
    <w:rsid w:val="002B7EF8"/>
    <w:rsid w:val="002C01C4"/>
    <w:rsid w:val="002C2EF9"/>
    <w:rsid w:val="002C37F2"/>
    <w:rsid w:val="002C59F8"/>
    <w:rsid w:val="002C79B8"/>
    <w:rsid w:val="002D002F"/>
    <w:rsid w:val="002D0407"/>
    <w:rsid w:val="002D076B"/>
    <w:rsid w:val="002D22AF"/>
    <w:rsid w:val="002D37FE"/>
    <w:rsid w:val="002D4E8D"/>
    <w:rsid w:val="002D75CC"/>
    <w:rsid w:val="002D75DE"/>
    <w:rsid w:val="002E0B98"/>
    <w:rsid w:val="002E15A9"/>
    <w:rsid w:val="002E4F5D"/>
    <w:rsid w:val="002E5BD1"/>
    <w:rsid w:val="002F0494"/>
    <w:rsid w:val="002F05D0"/>
    <w:rsid w:val="002F3808"/>
    <w:rsid w:val="002F64DA"/>
    <w:rsid w:val="002F7F6C"/>
    <w:rsid w:val="00303B93"/>
    <w:rsid w:val="00305250"/>
    <w:rsid w:val="003070BB"/>
    <w:rsid w:val="00307A78"/>
    <w:rsid w:val="0031334A"/>
    <w:rsid w:val="00321CE2"/>
    <w:rsid w:val="003223BF"/>
    <w:rsid w:val="003224DA"/>
    <w:rsid w:val="00324D7E"/>
    <w:rsid w:val="003251DA"/>
    <w:rsid w:val="00326E7D"/>
    <w:rsid w:val="00331E35"/>
    <w:rsid w:val="00332F9E"/>
    <w:rsid w:val="00333A4A"/>
    <w:rsid w:val="00334F68"/>
    <w:rsid w:val="0033551B"/>
    <w:rsid w:val="00335865"/>
    <w:rsid w:val="00337205"/>
    <w:rsid w:val="00340DE4"/>
    <w:rsid w:val="0034135F"/>
    <w:rsid w:val="00341A48"/>
    <w:rsid w:val="00342241"/>
    <w:rsid w:val="00345D24"/>
    <w:rsid w:val="00346241"/>
    <w:rsid w:val="003469EC"/>
    <w:rsid w:val="00347F8F"/>
    <w:rsid w:val="003516DC"/>
    <w:rsid w:val="003528CC"/>
    <w:rsid w:val="00354D50"/>
    <w:rsid w:val="003550D3"/>
    <w:rsid w:val="00355A57"/>
    <w:rsid w:val="0035658F"/>
    <w:rsid w:val="0035729E"/>
    <w:rsid w:val="003609A3"/>
    <w:rsid w:val="00360AFE"/>
    <w:rsid w:val="00361D03"/>
    <w:rsid w:val="00363368"/>
    <w:rsid w:val="003725F2"/>
    <w:rsid w:val="00374A55"/>
    <w:rsid w:val="0038569D"/>
    <w:rsid w:val="00386C20"/>
    <w:rsid w:val="00390604"/>
    <w:rsid w:val="0039086D"/>
    <w:rsid w:val="00391E3E"/>
    <w:rsid w:val="00392E93"/>
    <w:rsid w:val="003949CD"/>
    <w:rsid w:val="00395375"/>
    <w:rsid w:val="00395B19"/>
    <w:rsid w:val="003A0012"/>
    <w:rsid w:val="003A4972"/>
    <w:rsid w:val="003A7BF2"/>
    <w:rsid w:val="003B2F23"/>
    <w:rsid w:val="003B4161"/>
    <w:rsid w:val="003B46F7"/>
    <w:rsid w:val="003B4D6A"/>
    <w:rsid w:val="003B557E"/>
    <w:rsid w:val="003B566C"/>
    <w:rsid w:val="003B5A1B"/>
    <w:rsid w:val="003B5F68"/>
    <w:rsid w:val="003B73CC"/>
    <w:rsid w:val="003C18F6"/>
    <w:rsid w:val="003C5DB2"/>
    <w:rsid w:val="003C6EBE"/>
    <w:rsid w:val="003C7469"/>
    <w:rsid w:val="003D0E9E"/>
    <w:rsid w:val="003D1A4B"/>
    <w:rsid w:val="003D25CC"/>
    <w:rsid w:val="003D3867"/>
    <w:rsid w:val="003D38C8"/>
    <w:rsid w:val="003D4FDC"/>
    <w:rsid w:val="003E0267"/>
    <w:rsid w:val="003E1996"/>
    <w:rsid w:val="003E52C1"/>
    <w:rsid w:val="003E5FDD"/>
    <w:rsid w:val="003E699A"/>
    <w:rsid w:val="003F5222"/>
    <w:rsid w:val="003F794C"/>
    <w:rsid w:val="003F7B41"/>
    <w:rsid w:val="00401042"/>
    <w:rsid w:val="004042EC"/>
    <w:rsid w:val="0041035B"/>
    <w:rsid w:val="004106E1"/>
    <w:rsid w:val="004117F8"/>
    <w:rsid w:val="00412614"/>
    <w:rsid w:val="004210BB"/>
    <w:rsid w:val="004232A7"/>
    <w:rsid w:val="00423B25"/>
    <w:rsid w:val="00423BFB"/>
    <w:rsid w:val="00426A49"/>
    <w:rsid w:val="00427FC7"/>
    <w:rsid w:val="00430FC9"/>
    <w:rsid w:val="00431E59"/>
    <w:rsid w:val="004336ED"/>
    <w:rsid w:val="0043490F"/>
    <w:rsid w:val="00434D3F"/>
    <w:rsid w:val="00434FB9"/>
    <w:rsid w:val="00435F28"/>
    <w:rsid w:val="00441382"/>
    <w:rsid w:val="00442CA3"/>
    <w:rsid w:val="004436B5"/>
    <w:rsid w:val="00446431"/>
    <w:rsid w:val="00447E1F"/>
    <w:rsid w:val="004500CB"/>
    <w:rsid w:val="004520CD"/>
    <w:rsid w:val="0045308A"/>
    <w:rsid w:val="004530AB"/>
    <w:rsid w:val="00457A4D"/>
    <w:rsid w:val="00463839"/>
    <w:rsid w:val="00464339"/>
    <w:rsid w:val="00464952"/>
    <w:rsid w:val="004675BD"/>
    <w:rsid w:val="0047259A"/>
    <w:rsid w:val="0047329F"/>
    <w:rsid w:val="00474233"/>
    <w:rsid w:val="004749CA"/>
    <w:rsid w:val="00474A1E"/>
    <w:rsid w:val="00475097"/>
    <w:rsid w:val="00475859"/>
    <w:rsid w:val="004761C0"/>
    <w:rsid w:val="00477753"/>
    <w:rsid w:val="00482045"/>
    <w:rsid w:val="0048480B"/>
    <w:rsid w:val="0048494E"/>
    <w:rsid w:val="004863AD"/>
    <w:rsid w:val="00486916"/>
    <w:rsid w:val="00486AFD"/>
    <w:rsid w:val="00490C81"/>
    <w:rsid w:val="004953A9"/>
    <w:rsid w:val="004A0141"/>
    <w:rsid w:val="004A059D"/>
    <w:rsid w:val="004A179A"/>
    <w:rsid w:val="004A2068"/>
    <w:rsid w:val="004A27BE"/>
    <w:rsid w:val="004A3A5B"/>
    <w:rsid w:val="004A6E00"/>
    <w:rsid w:val="004B2BD7"/>
    <w:rsid w:val="004B3297"/>
    <w:rsid w:val="004B3349"/>
    <w:rsid w:val="004B3CCE"/>
    <w:rsid w:val="004B4E9B"/>
    <w:rsid w:val="004B55E0"/>
    <w:rsid w:val="004B775D"/>
    <w:rsid w:val="004C4338"/>
    <w:rsid w:val="004D06F2"/>
    <w:rsid w:val="004D18B7"/>
    <w:rsid w:val="004D4406"/>
    <w:rsid w:val="004D57BA"/>
    <w:rsid w:val="004E09E4"/>
    <w:rsid w:val="004E1013"/>
    <w:rsid w:val="004E110F"/>
    <w:rsid w:val="004E144E"/>
    <w:rsid w:val="004E48B9"/>
    <w:rsid w:val="004E494B"/>
    <w:rsid w:val="004E789E"/>
    <w:rsid w:val="004E7A59"/>
    <w:rsid w:val="004F36A7"/>
    <w:rsid w:val="004F375B"/>
    <w:rsid w:val="00500190"/>
    <w:rsid w:val="0050161C"/>
    <w:rsid w:val="00503753"/>
    <w:rsid w:val="00503EDE"/>
    <w:rsid w:val="00507048"/>
    <w:rsid w:val="00516350"/>
    <w:rsid w:val="0051651D"/>
    <w:rsid w:val="0052208F"/>
    <w:rsid w:val="00523DE4"/>
    <w:rsid w:val="005242C1"/>
    <w:rsid w:val="0052438E"/>
    <w:rsid w:val="00524B1C"/>
    <w:rsid w:val="005251D3"/>
    <w:rsid w:val="00525B00"/>
    <w:rsid w:val="0053060C"/>
    <w:rsid w:val="00530F9D"/>
    <w:rsid w:val="0053412D"/>
    <w:rsid w:val="00534B3A"/>
    <w:rsid w:val="00535C63"/>
    <w:rsid w:val="00536061"/>
    <w:rsid w:val="00537973"/>
    <w:rsid w:val="00540F6C"/>
    <w:rsid w:val="00541F4B"/>
    <w:rsid w:val="005428C9"/>
    <w:rsid w:val="00543558"/>
    <w:rsid w:val="00543800"/>
    <w:rsid w:val="005444DC"/>
    <w:rsid w:val="00544DD1"/>
    <w:rsid w:val="00545BA7"/>
    <w:rsid w:val="00546055"/>
    <w:rsid w:val="00547955"/>
    <w:rsid w:val="00547D21"/>
    <w:rsid w:val="00550C9F"/>
    <w:rsid w:val="0055149C"/>
    <w:rsid w:val="00552783"/>
    <w:rsid w:val="00556833"/>
    <w:rsid w:val="005612FE"/>
    <w:rsid w:val="00561714"/>
    <w:rsid w:val="00561877"/>
    <w:rsid w:val="005618E2"/>
    <w:rsid w:val="005630DB"/>
    <w:rsid w:val="005633B1"/>
    <w:rsid w:val="00565E51"/>
    <w:rsid w:val="00567516"/>
    <w:rsid w:val="00567CE2"/>
    <w:rsid w:val="005701AC"/>
    <w:rsid w:val="00571088"/>
    <w:rsid w:val="00572619"/>
    <w:rsid w:val="0057357B"/>
    <w:rsid w:val="00573782"/>
    <w:rsid w:val="005737BE"/>
    <w:rsid w:val="00574D6C"/>
    <w:rsid w:val="005813CB"/>
    <w:rsid w:val="0058165E"/>
    <w:rsid w:val="00582A54"/>
    <w:rsid w:val="00585588"/>
    <w:rsid w:val="005859C6"/>
    <w:rsid w:val="00585FA5"/>
    <w:rsid w:val="005863E2"/>
    <w:rsid w:val="00586D35"/>
    <w:rsid w:val="00591774"/>
    <w:rsid w:val="0059494B"/>
    <w:rsid w:val="00596960"/>
    <w:rsid w:val="00597B9C"/>
    <w:rsid w:val="005A2BC8"/>
    <w:rsid w:val="005A2C1C"/>
    <w:rsid w:val="005A4BE7"/>
    <w:rsid w:val="005A684C"/>
    <w:rsid w:val="005B0439"/>
    <w:rsid w:val="005B217A"/>
    <w:rsid w:val="005B2E41"/>
    <w:rsid w:val="005B31B1"/>
    <w:rsid w:val="005B3AB3"/>
    <w:rsid w:val="005B3D33"/>
    <w:rsid w:val="005B43A4"/>
    <w:rsid w:val="005B49A8"/>
    <w:rsid w:val="005B5B2F"/>
    <w:rsid w:val="005B6258"/>
    <w:rsid w:val="005B7D77"/>
    <w:rsid w:val="005C47AF"/>
    <w:rsid w:val="005C518E"/>
    <w:rsid w:val="005C5E64"/>
    <w:rsid w:val="005C63FD"/>
    <w:rsid w:val="005C67D6"/>
    <w:rsid w:val="005D04DD"/>
    <w:rsid w:val="005D5AA2"/>
    <w:rsid w:val="005D781F"/>
    <w:rsid w:val="005E054D"/>
    <w:rsid w:val="005E054F"/>
    <w:rsid w:val="005E1D34"/>
    <w:rsid w:val="005E2500"/>
    <w:rsid w:val="005E42C0"/>
    <w:rsid w:val="005E46B0"/>
    <w:rsid w:val="005E5B6A"/>
    <w:rsid w:val="005E7143"/>
    <w:rsid w:val="005E7F9C"/>
    <w:rsid w:val="005F29AB"/>
    <w:rsid w:val="005F7426"/>
    <w:rsid w:val="00602059"/>
    <w:rsid w:val="00602F70"/>
    <w:rsid w:val="00607D77"/>
    <w:rsid w:val="00613698"/>
    <w:rsid w:val="00614EA8"/>
    <w:rsid w:val="00616905"/>
    <w:rsid w:val="00617CA9"/>
    <w:rsid w:val="00620134"/>
    <w:rsid w:val="0062676A"/>
    <w:rsid w:val="00630676"/>
    <w:rsid w:val="00631357"/>
    <w:rsid w:val="006314AE"/>
    <w:rsid w:val="006326F1"/>
    <w:rsid w:val="0063411D"/>
    <w:rsid w:val="00636AAC"/>
    <w:rsid w:val="00640CCC"/>
    <w:rsid w:val="00641806"/>
    <w:rsid w:val="00641FEC"/>
    <w:rsid w:val="00642AD0"/>
    <w:rsid w:val="0064446A"/>
    <w:rsid w:val="00645D8C"/>
    <w:rsid w:val="0064613B"/>
    <w:rsid w:val="00647983"/>
    <w:rsid w:val="00651104"/>
    <w:rsid w:val="00654A55"/>
    <w:rsid w:val="00655BAA"/>
    <w:rsid w:val="00656956"/>
    <w:rsid w:val="0065786A"/>
    <w:rsid w:val="00662A04"/>
    <w:rsid w:val="00663229"/>
    <w:rsid w:val="00665142"/>
    <w:rsid w:val="006658E1"/>
    <w:rsid w:val="006718DF"/>
    <w:rsid w:val="00671C0B"/>
    <w:rsid w:val="00673F91"/>
    <w:rsid w:val="00676365"/>
    <w:rsid w:val="0067686A"/>
    <w:rsid w:val="00680813"/>
    <w:rsid w:val="00682027"/>
    <w:rsid w:val="006830D5"/>
    <w:rsid w:val="0068397D"/>
    <w:rsid w:val="00686DCF"/>
    <w:rsid w:val="00690B33"/>
    <w:rsid w:val="00690F6A"/>
    <w:rsid w:val="00691A52"/>
    <w:rsid w:val="00692785"/>
    <w:rsid w:val="00693ADD"/>
    <w:rsid w:val="006953AD"/>
    <w:rsid w:val="00696EFD"/>
    <w:rsid w:val="006A3B96"/>
    <w:rsid w:val="006A3C16"/>
    <w:rsid w:val="006A3E50"/>
    <w:rsid w:val="006A7042"/>
    <w:rsid w:val="006A733F"/>
    <w:rsid w:val="006B0BB4"/>
    <w:rsid w:val="006B2046"/>
    <w:rsid w:val="006B4371"/>
    <w:rsid w:val="006B560D"/>
    <w:rsid w:val="006B7082"/>
    <w:rsid w:val="006B72DE"/>
    <w:rsid w:val="006B7554"/>
    <w:rsid w:val="006C5D5A"/>
    <w:rsid w:val="006C7413"/>
    <w:rsid w:val="006C75FF"/>
    <w:rsid w:val="006C789A"/>
    <w:rsid w:val="006D32C5"/>
    <w:rsid w:val="006D3BBC"/>
    <w:rsid w:val="006D438E"/>
    <w:rsid w:val="006D61B0"/>
    <w:rsid w:val="006D74DF"/>
    <w:rsid w:val="006D79D4"/>
    <w:rsid w:val="006E0D41"/>
    <w:rsid w:val="006E0D57"/>
    <w:rsid w:val="006E1325"/>
    <w:rsid w:val="006E27A2"/>
    <w:rsid w:val="006E3082"/>
    <w:rsid w:val="006F31B9"/>
    <w:rsid w:val="006F66BF"/>
    <w:rsid w:val="0070220B"/>
    <w:rsid w:val="0070248A"/>
    <w:rsid w:val="007035E0"/>
    <w:rsid w:val="0070559E"/>
    <w:rsid w:val="00711C4A"/>
    <w:rsid w:val="00712224"/>
    <w:rsid w:val="00713F54"/>
    <w:rsid w:val="00714BBC"/>
    <w:rsid w:val="0071510E"/>
    <w:rsid w:val="00715A6F"/>
    <w:rsid w:val="00716272"/>
    <w:rsid w:val="00716336"/>
    <w:rsid w:val="0071642C"/>
    <w:rsid w:val="00721249"/>
    <w:rsid w:val="0072332A"/>
    <w:rsid w:val="00724FD3"/>
    <w:rsid w:val="00726F4F"/>
    <w:rsid w:val="00731832"/>
    <w:rsid w:val="0073204C"/>
    <w:rsid w:val="007328FE"/>
    <w:rsid w:val="0073355B"/>
    <w:rsid w:val="00735F14"/>
    <w:rsid w:val="007365A6"/>
    <w:rsid w:val="00737044"/>
    <w:rsid w:val="007376FE"/>
    <w:rsid w:val="00740168"/>
    <w:rsid w:val="0074102B"/>
    <w:rsid w:val="00742F84"/>
    <w:rsid w:val="00743BF8"/>
    <w:rsid w:val="00746B3A"/>
    <w:rsid w:val="00747410"/>
    <w:rsid w:val="00751579"/>
    <w:rsid w:val="007527DE"/>
    <w:rsid w:val="00756C4D"/>
    <w:rsid w:val="00757C54"/>
    <w:rsid w:val="007601AA"/>
    <w:rsid w:val="00760ECD"/>
    <w:rsid w:val="007621A9"/>
    <w:rsid w:val="007626D5"/>
    <w:rsid w:val="00763D0D"/>
    <w:rsid w:val="00767A24"/>
    <w:rsid w:val="007707BF"/>
    <w:rsid w:val="00770A05"/>
    <w:rsid w:val="007725C2"/>
    <w:rsid w:val="007727C9"/>
    <w:rsid w:val="00775AE6"/>
    <w:rsid w:val="00777E4C"/>
    <w:rsid w:val="00781FE2"/>
    <w:rsid w:val="0078292B"/>
    <w:rsid w:val="00790D5A"/>
    <w:rsid w:val="00793593"/>
    <w:rsid w:val="007938B8"/>
    <w:rsid w:val="0079499A"/>
    <w:rsid w:val="007956B6"/>
    <w:rsid w:val="00796146"/>
    <w:rsid w:val="007A2845"/>
    <w:rsid w:val="007A3AA8"/>
    <w:rsid w:val="007A4562"/>
    <w:rsid w:val="007A5942"/>
    <w:rsid w:val="007B0D01"/>
    <w:rsid w:val="007B1E17"/>
    <w:rsid w:val="007B2264"/>
    <w:rsid w:val="007B7C4A"/>
    <w:rsid w:val="007B7E86"/>
    <w:rsid w:val="007C3DA5"/>
    <w:rsid w:val="007C42FA"/>
    <w:rsid w:val="007C58E6"/>
    <w:rsid w:val="007D2AE4"/>
    <w:rsid w:val="007D2BDA"/>
    <w:rsid w:val="007D6531"/>
    <w:rsid w:val="007E18B1"/>
    <w:rsid w:val="007E23DF"/>
    <w:rsid w:val="007E5948"/>
    <w:rsid w:val="007F00E3"/>
    <w:rsid w:val="007F0C5D"/>
    <w:rsid w:val="007F207A"/>
    <w:rsid w:val="007F2F3B"/>
    <w:rsid w:val="007F3B29"/>
    <w:rsid w:val="007F3F93"/>
    <w:rsid w:val="007F483F"/>
    <w:rsid w:val="007F5111"/>
    <w:rsid w:val="007F558B"/>
    <w:rsid w:val="007F63C0"/>
    <w:rsid w:val="007F6FDC"/>
    <w:rsid w:val="008008E1"/>
    <w:rsid w:val="0080120C"/>
    <w:rsid w:val="00801A48"/>
    <w:rsid w:val="00804420"/>
    <w:rsid w:val="00806092"/>
    <w:rsid w:val="00806ED5"/>
    <w:rsid w:val="008122BE"/>
    <w:rsid w:val="00812C71"/>
    <w:rsid w:val="00813B8F"/>
    <w:rsid w:val="0081581A"/>
    <w:rsid w:val="0081747A"/>
    <w:rsid w:val="00817773"/>
    <w:rsid w:val="00822771"/>
    <w:rsid w:val="00824BA0"/>
    <w:rsid w:val="00826751"/>
    <w:rsid w:val="00827869"/>
    <w:rsid w:val="0083152E"/>
    <w:rsid w:val="0083225A"/>
    <w:rsid w:val="00832325"/>
    <w:rsid w:val="00833434"/>
    <w:rsid w:val="008342E2"/>
    <w:rsid w:val="008346EF"/>
    <w:rsid w:val="008425E2"/>
    <w:rsid w:val="00842990"/>
    <w:rsid w:val="00842ADE"/>
    <w:rsid w:val="00843D4C"/>
    <w:rsid w:val="00844AA7"/>
    <w:rsid w:val="00844DB2"/>
    <w:rsid w:val="008512AC"/>
    <w:rsid w:val="00851602"/>
    <w:rsid w:val="0085241E"/>
    <w:rsid w:val="00852EE8"/>
    <w:rsid w:val="0085474C"/>
    <w:rsid w:val="00857212"/>
    <w:rsid w:val="00863920"/>
    <w:rsid w:val="00870C15"/>
    <w:rsid w:val="00870C56"/>
    <w:rsid w:val="00875054"/>
    <w:rsid w:val="0088028F"/>
    <w:rsid w:val="00880B88"/>
    <w:rsid w:val="008818B2"/>
    <w:rsid w:val="00881BA3"/>
    <w:rsid w:val="00883F53"/>
    <w:rsid w:val="00885047"/>
    <w:rsid w:val="00886F55"/>
    <w:rsid w:val="00887501"/>
    <w:rsid w:val="00887D2C"/>
    <w:rsid w:val="00891D13"/>
    <w:rsid w:val="00893DD9"/>
    <w:rsid w:val="00895629"/>
    <w:rsid w:val="00895A56"/>
    <w:rsid w:val="00896977"/>
    <w:rsid w:val="008A03BC"/>
    <w:rsid w:val="008A1E25"/>
    <w:rsid w:val="008A374B"/>
    <w:rsid w:val="008A4698"/>
    <w:rsid w:val="008A7F5B"/>
    <w:rsid w:val="008B17AA"/>
    <w:rsid w:val="008B39D5"/>
    <w:rsid w:val="008B645D"/>
    <w:rsid w:val="008B6E20"/>
    <w:rsid w:val="008B6FCA"/>
    <w:rsid w:val="008C3756"/>
    <w:rsid w:val="008C3A41"/>
    <w:rsid w:val="008C6C0E"/>
    <w:rsid w:val="008D3874"/>
    <w:rsid w:val="008D56BF"/>
    <w:rsid w:val="008D5BE4"/>
    <w:rsid w:val="008D5CA0"/>
    <w:rsid w:val="008D6051"/>
    <w:rsid w:val="008D6D54"/>
    <w:rsid w:val="008E1863"/>
    <w:rsid w:val="008E2B61"/>
    <w:rsid w:val="008E2F16"/>
    <w:rsid w:val="008E69A0"/>
    <w:rsid w:val="008E7107"/>
    <w:rsid w:val="008E7D52"/>
    <w:rsid w:val="008F0846"/>
    <w:rsid w:val="008F1C1D"/>
    <w:rsid w:val="008F38BF"/>
    <w:rsid w:val="008F3FB5"/>
    <w:rsid w:val="00900D71"/>
    <w:rsid w:val="00905840"/>
    <w:rsid w:val="009078B7"/>
    <w:rsid w:val="00907B87"/>
    <w:rsid w:val="00910058"/>
    <w:rsid w:val="009104A3"/>
    <w:rsid w:val="00913073"/>
    <w:rsid w:val="00914193"/>
    <w:rsid w:val="009141D2"/>
    <w:rsid w:val="00920FD8"/>
    <w:rsid w:val="00921920"/>
    <w:rsid w:val="0092232E"/>
    <w:rsid w:val="0092312C"/>
    <w:rsid w:val="00923296"/>
    <w:rsid w:val="0092348A"/>
    <w:rsid w:val="009274A0"/>
    <w:rsid w:val="00930921"/>
    <w:rsid w:val="00933954"/>
    <w:rsid w:val="00933D8B"/>
    <w:rsid w:val="00934721"/>
    <w:rsid w:val="00935201"/>
    <w:rsid w:val="00935247"/>
    <w:rsid w:val="009367AA"/>
    <w:rsid w:val="00940DCE"/>
    <w:rsid w:val="00943015"/>
    <w:rsid w:val="0094376F"/>
    <w:rsid w:val="00944505"/>
    <w:rsid w:val="009522D6"/>
    <w:rsid w:val="00952758"/>
    <w:rsid w:val="00952B60"/>
    <w:rsid w:val="00954369"/>
    <w:rsid w:val="00955358"/>
    <w:rsid w:val="00955EFF"/>
    <w:rsid w:val="009567F3"/>
    <w:rsid w:val="00956BAF"/>
    <w:rsid w:val="00965BE0"/>
    <w:rsid w:val="00966A86"/>
    <w:rsid w:val="00967833"/>
    <w:rsid w:val="00970EA0"/>
    <w:rsid w:val="009738CB"/>
    <w:rsid w:val="00973D5F"/>
    <w:rsid w:val="00976100"/>
    <w:rsid w:val="00976839"/>
    <w:rsid w:val="00977911"/>
    <w:rsid w:val="00982145"/>
    <w:rsid w:val="0098321D"/>
    <w:rsid w:val="00984360"/>
    <w:rsid w:val="009866B6"/>
    <w:rsid w:val="00987A11"/>
    <w:rsid w:val="009915FB"/>
    <w:rsid w:val="00993B29"/>
    <w:rsid w:val="00995CC9"/>
    <w:rsid w:val="00997048"/>
    <w:rsid w:val="009A026B"/>
    <w:rsid w:val="009A1C27"/>
    <w:rsid w:val="009A390D"/>
    <w:rsid w:val="009A3FD7"/>
    <w:rsid w:val="009A4879"/>
    <w:rsid w:val="009A4D01"/>
    <w:rsid w:val="009A4E73"/>
    <w:rsid w:val="009A7866"/>
    <w:rsid w:val="009B0703"/>
    <w:rsid w:val="009B0E8C"/>
    <w:rsid w:val="009B11A7"/>
    <w:rsid w:val="009B508C"/>
    <w:rsid w:val="009B5221"/>
    <w:rsid w:val="009B6255"/>
    <w:rsid w:val="009C27C1"/>
    <w:rsid w:val="009C326E"/>
    <w:rsid w:val="009C7807"/>
    <w:rsid w:val="009D0E2B"/>
    <w:rsid w:val="009D0E90"/>
    <w:rsid w:val="009D1D41"/>
    <w:rsid w:val="009D4FE2"/>
    <w:rsid w:val="009D6DF3"/>
    <w:rsid w:val="009E0C2B"/>
    <w:rsid w:val="009E0F97"/>
    <w:rsid w:val="009E3228"/>
    <w:rsid w:val="009E348C"/>
    <w:rsid w:val="009E41B4"/>
    <w:rsid w:val="009E6FEE"/>
    <w:rsid w:val="009F08B3"/>
    <w:rsid w:val="009F4329"/>
    <w:rsid w:val="009F631A"/>
    <w:rsid w:val="009F6E1D"/>
    <w:rsid w:val="009F7625"/>
    <w:rsid w:val="009F77AF"/>
    <w:rsid w:val="00A011B2"/>
    <w:rsid w:val="00A0227B"/>
    <w:rsid w:val="00A02AF7"/>
    <w:rsid w:val="00A05C82"/>
    <w:rsid w:val="00A14368"/>
    <w:rsid w:val="00A163E2"/>
    <w:rsid w:val="00A206B3"/>
    <w:rsid w:val="00A2402D"/>
    <w:rsid w:val="00A25718"/>
    <w:rsid w:val="00A2696B"/>
    <w:rsid w:val="00A27FFD"/>
    <w:rsid w:val="00A31913"/>
    <w:rsid w:val="00A3232F"/>
    <w:rsid w:val="00A32B71"/>
    <w:rsid w:val="00A32D59"/>
    <w:rsid w:val="00A345C4"/>
    <w:rsid w:val="00A34F73"/>
    <w:rsid w:val="00A40D99"/>
    <w:rsid w:val="00A41A51"/>
    <w:rsid w:val="00A42313"/>
    <w:rsid w:val="00A44808"/>
    <w:rsid w:val="00A451B3"/>
    <w:rsid w:val="00A50045"/>
    <w:rsid w:val="00A52A8F"/>
    <w:rsid w:val="00A54311"/>
    <w:rsid w:val="00A57F26"/>
    <w:rsid w:val="00A60857"/>
    <w:rsid w:val="00A60D71"/>
    <w:rsid w:val="00A613A2"/>
    <w:rsid w:val="00A61AC5"/>
    <w:rsid w:val="00A62993"/>
    <w:rsid w:val="00A629A0"/>
    <w:rsid w:val="00A6342B"/>
    <w:rsid w:val="00A659D5"/>
    <w:rsid w:val="00A662AB"/>
    <w:rsid w:val="00A666C8"/>
    <w:rsid w:val="00A675DF"/>
    <w:rsid w:val="00A71475"/>
    <w:rsid w:val="00A74127"/>
    <w:rsid w:val="00A76172"/>
    <w:rsid w:val="00A77D17"/>
    <w:rsid w:val="00A809E0"/>
    <w:rsid w:val="00A83971"/>
    <w:rsid w:val="00A83C20"/>
    <w:rsid w:val="00A84315"/>
    <w:rsid w:val="00A848F0"/>
    <w:rsid w:val="00A869BD"/>
    <w:rsid w:val="00A92A64"/>
    <w:rsid w:val="00A975DD"/>
    <w:rsid w:val="00AA0E6E"/>
    <w:rsid w:val="00AA6ED7"/>
    <w:rsid w:val="00AB0CAA"/>
    <w:rsid w:val="00AB0D9A"/>
    <w:rsid w:val="00AB1EE8"/>
    <w:rsid w:val="00AB204B"/>
    <w:rsid w:val="00AB23BF"/>
    <w:rsid w:val="00AB329E"/>
    <w:rsid w:val="00AB37F3"/>
    <w:rsid w:val="00AB3CFA"/>
    <w:rsid w:val="00AB42D6"/>
    <w:rsid w:val="00AB43C2"/>
    <w:rsid w:val="00AB62C9"/>
    <w:rsid w:val="00AB6317"/>
    <w:rsid w:val="00AB6CA2"/>
    <w:rsid w:val="00AB7BE6"/>
    <w:rsid w:val="00AC0FD7"/>
    <w:rsid w:val="00AC100B"/>
    <w:rsid w:val="00AC1D39"/>
    <w:rsid w:val="00AC3DB1"/>
    <w:rsid w:val="00AC50F2"/>
    <w:rsid w:val="00AD154B"/>
    <w:rsid w:val="00AD1660"/>
    <w:rsid w:val="00AD31F4"/>
    <w:rsid w:val="00AD3B34"/>
    <w:rsid w:val="00AD48F5"/>
    <w:rsid w:val="00AD6193"/>
    <w:rsid w:val="00AD7B16"/>
    <w:rsid w:val="00AE01BF"/>
    <w:rsid w:val="00AE2114"/>
    <w:rsid w:val="00AE3CF5"/>
    <w:rsid w:val="00AE3D70"/>
    <w:rsid w:val="00AE4114"/>
    <w:rsid w:val="00AE4788"/>
    <w:rsid w:val="00AE4B03"/>
    <w:rsid w:val="00AE75BE"/>
    <w:rsid w:val="00AF0DD0"/>
    <w:rsid w:val="00AF30B8"/>
    <w:rsid w:val="00AF342D"/>
    <w:rsid w:val="00AF5681"/>
    <w:rsid w:val="00AF6875"/>
    <w:rsid w:val="00B054F0"/>
    <w:rsid w:val="00B05C1B"/>
    <w:rsid w:val="00B06EB0"/>
    <w:rsid w:val="00B1241F"/>
    <w:rsid w:val="00B131D7"/>
    <w:rsid w:val="00B13B8B"/>
    <w:rsid w:val="00B14C5F"/>
    <w:rsid w:val="00B21583"/>
    <w:rsid w:val="00B21A22"/>
    <w:rsid w:val="00B235D1"/>
    <w:rsid w:val="00B238D4"/>
    <w:rsid w:val="00B3418C"/>
    <w:rsid w:val="00B36A16"/>
    <w:rsid w:val="00B37A25"/>
    <w:rsid w:val="00B40093"/>
    <w:rsid w:val="00B407F5"/>
    <w:rsid w:val="00B47CEB"/>
    <w:rsid w:val="00B50DD8"/>
    <w:rsid w:val="00B52D59"/>
    <w:rsid w:val="00B54A06"/>
    <w:rsid w:val="00B56E48"/>
    <w:rsid w:val="00B6297E"/>
    <w:rsid w:val="00B62EEE"/>
    <w:rsid w:val="00B67A83"/>
    <w:rsid w:val="00B72ED1"/>
    <w:rsid w:val="00B736B2"/>
    <w:rsid w:val="00B745FC"/>
    <w:rsid w:val="00B75CE2"/>
    <w:rsid w:val="00B76A79"/>
    <w:rsid w:val="00B76E16"/>
    <w:rsid w:val="00B81444"/>
    <w:rsid w:val="00B82609"/>
    <w:rsid w:val="00B832F7"/>
    <w:rsid w:val="00B83FC7"/>
    <w:rsid w:val="00B84A71"/>
    <w:rsid w:val="00B85E02"/>
    <w:rsid w:val="00B90EC6"/>
    <w:rsid w:val="00B915E5"/>
    <w:rsid w:val="00B91602"/>
    <w:rsid w:val="00B93F9E"/>
    <w:rsid w:val="00B93FC2"/>
    <w:rsid w:val="00B94E74"/>
    <w:rsid w:val="00B96CF1"/>
    <w:rsid w:val="00BA12E8"/>
    <w:rsid w:val="00BA20A8"/>
    <w:rsid w:val="00BA53F9"/>
    <w:rsid w:val="00BA5B0C"/>
    <w:rsid w:val="00BA7863"/>
    <w:rsid w:val="00BB08E7"/>
    <w:rsid w:val="00BB0A4B"/>
    <w:rsid w:val="00BB2276"/>
    <w:rsid w:val="00BB4CB2"/>
    <w:rsid w:val="00BB504C"/>
    <w:rsid w:val="00BB67A1"/>
    <w:rsid w:val="00BB72E7"/>
    <w:rsid w:val="00BC0159"/>
    <w:rsid w:val="00BC08E2"/>
    <w:rsid w:val="00BC27BA"/>
    <w:rsid w:val="00BC3412"/>
    <w:rsid w:val="00BC395B"/>
    <w:rsid w:val="00BC4FBF"/>
    <w:rsid w:val="00BD18C2"/>
    <w:rsid w:val="00BD51C9"/>
    <w:rsid w:val="00BD5542"/>
    <w:rsid w:val="00BD6205"/>
    <w:rsid w:val="00BD66FD"/>
    <w:rsid w:val="00BD7152"/>
    <w:rsid w:val="00BE2D70"/>
    <w:rsid w:val="00BE412B"/>
    <w:rsid w:val="00BE6319"/>
    <w:rsid w:val="00BE66FF"/>
    <w:rsid w:val="00BE6E17"/>
    <w:rsid w:val="00BF029E"/>
    <w:rsid w:val="00BF0BF3"/>
    <w:rsid w:val="00BF0CB2"/>
    <w:rsid w:val="00BF5EB3"/>
    <w:rsid w:val="00C00CE5"/>
    <w:rsid w:val="00C01056"/>
    <w:rsid w:val="00C0486E"/>
    <w:rsid w:val="00C05516"/>
    <w:rsid w:val="00C05F35"/>
    <w:rsid w:val="00C10437"/>
    <w:rsid w:val="00C1136A"/>
    <w:rsid w:val="00C11E64"/>
    <w:rsid w:val="00C1441B"/>
    <w:rsid w:val="00C146FB"/>
    <w:rsid w:val="00C16955"/>
    <w:rsid w:val="00C20A63"/>
    <w:rsid w:val="00C20DDE"/>
    <w:rsid w:val="00C2232C"/>
    <w:rsid w:val="00C26507"/>
    <w:rsid w:val="00C30E62"/>
    <w:rsid w:val="00C333E2"/>
    <w:rsid w:val="00C34867"/>
    <w:rsid w:val="00C34C33"/>
    <w:rsid w:val="00C34C7C"/>
    <w:rsid w:val="00C37477"/>
    <w:rsid w:val="00C403FD"/>
    <w:rsid w:val="00C42776"/>
    <w:rsid w:val="00C42966"/>
    <w:rsid w:val="00C43547"/>
    <w:rsid w:val="00C45A76"/>
    <w:rsid w:val="00C45C60"/>
    <w:rsid w:val="00C5006F"/>
    <w:rsid w:val="00C51DD8"/>
    <w:rsid w:val="00C53391"/>
    <w:rsid w:val="00C538AB"/>
    <w:rsid w:val="00C54AC1"/>
    <w:rsid w:val="00C57416"/>
    <w:rsid w:val="00C5767D"/>
    <w:rsid w:val="00C57FED"/>
    <w:rsid w:val="00C619D7"/>
    <w:rsid w:val="00C621AD"/>
    <w:rsid w:val="00C63559"/>
    <w:rsid w:val="00C6730B"/>
    <w:rsid w:val="00C67F0F"/>
    <w:rsid w:val="00C7478E"/>
    <w:rsid w:val="00C74888"/>
    <w:rsid w:val="00C74F5C"/>
    <w:rsid w:val="00C763AD"/>
    <w:rsid w:val="00C764B7"/>
    <w:rsid w:val="00C76680"/>
    <w:rsid w:val="00C835DA"/>
    <w:rsid w:val="00C84446"/>
    <w:rsid w:val="00C8573C"/>
    <w:rsid w:val="00C866E0"/>
    <w:rsid w:val="00C87BE5"/>
    <w:rsid w:val="00C9028D"/>
    <w:rsid w:val="00C90DC2"/>
    <w:rsid w:val="00C91D68"/>
    <w:rsid w:val="00C95EA9"/>
    <w:rsid w:val="00C97276"/>
    <w:rsid w:val="00C976B5"/>
    <w:rsid w:val="00C97F3E"/>
    <w:rsid w:val="00CA331B"/>
    <w:rsid w:val="00CA5AB5"/>
    <w:rsid w:val="00CA6C73"/>
    <w:rsid w:val="00CA7858"/>
    <w:rsid w:val="00CB09AF"/>
    <w:rsid w:val="00CB2D51"/>
    <w:rsid w:val="00CB3323"/>
    <w:rsid w:val="00CB378B"/>
    <w:rsid w:val="00CB5716"/>
    <w:rsid w:val="00CB62AF"/>
    <w:rsid w:val="00CB74B4"/>
    <w:rsid w:val="00CC116D"/>
    <w:rsid w:val="00CC2B82"/>
    <w:rsid w:val="00CC33BE"/>
    <w:rsid w:val="00CC40B0"/>
    <w:rsid w:val="00CC4F40"/>
    <w:rsid w:val="00CD1528"/>
    <w:rsid w:val="00CD2EB8"/>
    <w:rsid w:val="00CD4116"/>
    <w:rsid w:val="00CD5612"/>
    <w:rsid w:val="00CD7867"/>
    <w:rsid w:val="00CE23AF"/>
    <w:rsid w:val="00CE2E03"/>
    <w:rsid w:val="00CE79C1"/>
    <w:rsid w:val="00CF0C4C"/>
    <w:rsid w:val="00CF33E9"/>
    <w:rsid w:val="00CF5829"/>
    <w:rsid w:val="00CF5B9F"/>
    <w:rsid w:val="00CF6525"/>
    <w:rsid w:val="00D10821"/>
    <w:rsid w:val="00D10AA5"/>
    <w:rsid w:val="00D1133C"/>
    <w:rsid w:val="00D11586"/>
    <w:rsid w:val="00D1233D"/>
    <w:rsid w:val="00D13690"/>
    <w:rsid w:val="00D14F03"/>
    <w:rsid w:val="00D17A88"/>
    <w:rsid w:val="00D2475A"/>
    <w:rsid w:val="00D25C25"/>
    <w:rsid w:val="00D279D9"/>
    <w:rsid w:val="00D27B22"/>
    <w:rsid w:val="00D30600"/>
    <w:rsid w:val="00D31634"/>
    <w:rsid w:val="00D32BCE"/>
    <w:rsid w:val="00D35293"/>
    <w:rsid w:val="00D357F9"/>
    <w:rsid w:val="00D358C4"/>
    <w:rsid w:val="00D36924"/>
    <w:rsid w:val="00D3721A"/>
    <w:rsid w:val="00D37F52"/>
    <w:rsid w:val="00D42149"/>
    <w:rsid w:val="00D43385"/>
    <w:rsid w:val="00D47BB8"/>
    <w:rsid w:val="00D47F95"/>
    <w:rsid w:val="00D513E4"/>
    <w:rsid w:val="00D51AC0"/>
    <w:rsid w:val="00D51D4D"/>
    <w:rsid w:val="00D56DBA"/>
    <w:rsid w:val="00D57393"/>
    <w:rsid w:val="00D61533"/>
    <w:rsid w:val="00D61991"/>
    <w:rsid w:val="00D6247C"/>
    <w:rsid w:val="00D63532"/>
    <w:rsid w:val="00D67A78"/>
    <w:rsid w:val="00D67BB1"/>
    <w:rsid w:val="00D7152E"/>
    <w:rsid w:val="00D73265"/>
    <w:rsid w:val="00D7706F"/>
    <w:rsid w:val="00D779A7"/>
    <w:rsid w:val="00D80D9A"/>
    <w:rsid w:val="00D81E3C"/>
    <w:rsid w:val="00D82563"/>
    <w:rsid w:val="00D82722"/>
    <w:rsid w:val="00D82FCA"/>
    <w:rsid w:val="00D83790"/>
    <w:rsid w:val="00D848D8"/>
    <w:rsid w:val="00D855E1"/>
    <w:rsid w:val="00D85B67"/>
    <w:rsid w:val="00D9020A"/>
    <w:rsid w:val="00D9028B"/>
    <w:rsid w:val="00D95057"/>
    <w:rsid w:val="00D95832"/>
    <w:rsid w:val="00D95F7E"/>
    <w:rsid w:val="00D960F6"/>
    <w:rsid w:val="00D9645F"/>
    <w:rsid w:val="00D9792B"/>
    <w:rsid w:val="00DA0942"/>
    <w:rsid w:val="00DA1016"/>
    <w:rsid w:val="00DA1061"/>
    <w:rsid w:val="00DA1A2A"/>
    <w:rsid w:val="00DA61F0"/>
    <w:rsid w:val="00DA7B5B"/>
    <w:rsid w:val="00DB0CF3"/>
    <w:rsid w:val="00DB488B"/>
    <w:rsid w:val="00DB5B9A"/>
    <w:rsid w:val="00DB5EDE"/>
    <w:rsid w:val="00DC2CB0"/>
    <w:rsid w:val="00DC354B"/>
    <w:rsid w:val="00DC3DD1"/>
    <w:rsid w:val="00DC6592"/>
    <w:rsid w:val="00DC69A9"/>
    <w:rsid w:val="00DC73D7"/>
    <w:rsid w:val="00DD250F"/>
    <w:rsid w:val="00DD6F18"/>
    <w:rsid w:val="00DD6FCC"/>
    <w:rsid w:val="00DD7CDD"/>
    <w:rsid w:val="00DE0048"/>
    <w:rsid w:val="00DE26C4"/>
    <w:rsid w:val="00DE401C"/>
    <w:rsid w:val="00DE6F9E"/>
    <w:rsid w:val="00DE790E"/>
    <w:rsid w:val="00DF0C2F"/>
    <w:rsid w:val="00DF4B84"/>
    <w:rsid w:val="00DF624F"/>
    <w:rsid w:val="00E00939"/>
    <w:rsid w:val="00E00FC7"/>
    <w:rsid w:val="00E01537"/>
    <w:rsid w:val="00E0481E"/>
    <w:rsid w:val="00E049CB"/>
    <w:rsid w:val="00E04BC5"/>
    <w:rsid w:val="00E20CD2"/>
    <w:rsid w:val="00E22CDF"/>
    <w:rsid w:val="00E24B00"/>
    <w:rsid w:val="00E26B19"/>
    <w:rsid w:val="00E26E1D"/>
    <w:rsid w:val="00E31FE0"/>
    <w:rsid w:val="00E31FEC"/>
    <w:rsid w:val="00E326DE"/>
    <w:rsid w:val="00E3354F"/>
    <w:rsid w:val="00E37E2A"/>
    <w:rsid w:val="00E40BFA"/>
    <w:rsid w:val="00E41260"/>
    <w:rsid w:val="00E42A83"/>
    <w:rsid w:val="00E42E8B"/>
    <w:rsid w:val="00E4365D"/>
    <w:rsid w:val="00E43C5A"/>
    <w:rsid w:val="00E4405D"/>
    <w:rsid w:val="00E4648C"/>
    <w:rsid w:val="00E47A6C"/>
    <w:rsid w:val="00E511F7"/>
    <w:rsid w:val="00E51D0C"/>
    <w:rsid w:val="00E53D8C"/>
    <w:rsid w:val="00E577D8"/>
    <w:rsid w:val="00E64E0E"/>
    <w:rsid w:val="00E67946"/>
    <w:rsid w:val="00E71807"/>
    <w:rsid w:val="00E74A1D"/>
    <w:rsid w:val="00E76560"/>
    <w:rsid w:val="00E77227"/>
    <w:rsid w:val="00E77C88"/>
    <w:rsid w:val="00E809C9"/>
    <w:rsid w:val="00E82E97"/>
    <w:rsid w:val="00E83A06"/>
    <w:rsid w:val="00E8539A"/>
    <w:rsid w:val="00E85566"/>
    <w:rsid w:val="00E91410"/>
    <w:rsid w:val="00E92560"/>
    <w:rsid w:val="00E931D9"/>
    <w:rsid w:val="00E96C37"/>
    <w:rsid w:val="00EA0084"/>
    <w:rsid w:val="00EA18A6"/>
    <w:rsid w:val="00EA2635"/>
    <w:rsid w:val="00EA29A6"/>
    <w:rsid w:val="00EA40DA"/>
    <w:rsid w:val="00EB1B27"/>
    <w:rsid w:val="00EB3131"/>
    <w:rsid w:val="00EB3A57"/>
    <w:rsid w:val="00EB3EC7"/>
    <w:rsid w:val="00EC2A00"/>
    <w:rsid w:val="00EC7447"/>
    <w:rsid w:val="00ED2BF1"/>
    <w:rsid w:val="00ED38CC"/>
    <w:rsid w:val="00ED5850"/>
    <w:rsid w:val="00ED65DA"/>
    <w:rsid w:val="00EE1F92"/>
    <w:rsid w:val="00EE366C"/>
    <w:rsid w:val="00EE77F6"/>
    <w:rsid w:val="00EF04A4"/>
    <w:rsid w:val="00EF0906"/>
    <w:rsid w:val="00EF1058"/>
    <w:rsid w:val="00EF2F48"/>
    <w:rsid w:val="00EF4A33"/>
    <w:rsid w:val="00EF52B5"/>
    <w:rsid w:val="00F00AEA"/>
    <w:rsid w:val="00F00B17"/>
    <w:rsid w:val="00F01BAB"/>
    <w:rsid w:val="00F02238"/>
    <w:rsid w:val="00F02721"/>
    <w:rsid w:val="00F06792"/>
    <w:rsid w:val="00F0757F"/>
    <w:rsid w:val="00F1182F"/>
    <w:rsid w:val="00F1345E"/>
    <w:rsid w:val="00F14B01"/>
    <w:rsid w:val="00F14D4B"/>
    <w:rsid w:val="00F1733D"/>
    <w:rsid w:val="00F17961"/>
    <w:rsid w:val="00F20817"/>
    <w:rsid w:val="00F22189"/>
    <w:rsid w:val="00F22FE5"/>
    <w:rsid w:val="00F24A85"/>
    <w:rsid w:val="00F2659B"/>
    <w:rsid w:val="00F27FE7"/>
    <w:rsid w:val="00F302C3"/>
    <w:rsid w:val="00F30673"/>
    <w:rsid w:val="00F30AD1"/>
    <w:rsid w:val="00F32544"/>
    <w:rsid w:val="00F325FA"/>
    <w:rsid w:val="00F33629"/>
    <w:rsid w:val="00F33E7A"/>
    <w:rsid w:val="00F439C7"/>
    <w:rsid w:val="00F5127E"/>
    <w:rsid w:val="00F51CE0"/>
    <w:rsid w:val="00F548E9"/>
    <w:rsid w:val="00F56C9D"/>
    <w:rsid w:val="00F57B76"/>
    <w:rsid w:val="00F63955"/>
    <w:rsid w:val="00F668BA"/>
    <w:rsid w:val="00F70906"/>
    <w:rsid w:val="00F724D9"/>
    <w:rsid w:val="00F74A28"/>
    <w:rsid w:val="00F75A62"/>
    <w:rsid w:val="00F764AA"/>
    <w:rsid w:val="00F80A32"/>
    <w:rsid w:val="00F82689"/>
    <w:rsid w:val="00F850C0"/>
    <w:rsid w:val="00F90BF8"/>
    <w:rsid w:val="00F94D21"/>
    <w:rsid w:val="00F958B9"/>
    <w:rsid w:val="00F976B8"/>
    <w:rsid w:val="00FA4637"/>
    <w:rsid w:val="00FA7366"/>
    <w:rsid w:val="00FB0076"/>
    <w:rsid w:val="00FB12E8"/>
    <w:rsid w:val="00FB1963"/>
    <w:rsid w:val="00FB3850"/>
    <w:rsid w:val="00FB6404"/>
    <w:rsid w:val="00FB7ABC"/>
    <w:rsid w:val="00FB7CDD"/>
    <w:rsid w:val="00FC0B07"/>
    <w:rsid w:val="00FC3684"/>
    <w:rsid w:val="00FC42CF"/>
    <w:rsid w:val="00FC6AD1"/>
    <w:rsid w:val="00FC7B51"/>
    <w:rsid w:val="00FD0060"/>
    <w:rsid w:val="00FD0FE4"/>
    <w:rsid w:val="00FD1768"/>
    <w:rsid w:val="00FD2152"/>
    <w:rsid w:val="00FD26BC"/>
    <w:rsid w:val="00FD5B09"/>
    <w:rsid w:val="00FD6AA5"/>
    <w:rsid w:val="00FD789B"/>
    <w:rsid w:val="00FD7C19"/>
    <w:rsid w:val="00FE391C"/>
    <w:rsid w:val="00FE4D52"/>
    <w:rsid w:val="00FE7D31"/>
    <w:rsid w:val="00FF0EF7"/>
    <w:rsid w:val="00FF4604"/>
    <w:rsid w:val="00FF503B"/>
    <w:rsid w:val="00FF536E"/>
    <w:rsid w:val="00FF5EDB"/>
    <w:rsid w:val="00FF7107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,"/>
  <w:listSeparator w:val=";"/>
  <w15:docId w15:val="{9BBD1D14-BF72-4D73-B2E8-FA1D6B9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325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paragraph" w:styleId="a5">
    <w:name w:val="footer"/>
    <w:basedOn w:val="a"/>
    <w:link w:val="a6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table" w:styleId="a7">
    <w:name w:val="Table Grid"/>
    <w:basedOn w:val="a1"/>
    <w:uiPriority w:val="59"/>
    <w:rsid w:val="0096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66A86"/>
    <w:pPr>
      <w:spacing w:before="240" w:after="12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966A86"/>
    <w:pPr>
      <w:spacing w:after="0" w:line="240" w:lineRule="auto"/>
    </w:pPr>
    <w:rPr>
      <w:rFonts w:ascii="Tahoma" w:hAnsi="Tahoma" w:cs="Tahoma"/>
      <w:i/>
      <w:iCs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66A86"/>
    <w:rPr>
      <w:rFonts w:ascii="Tahoma" w:hAnsi="Tahoma" w:cs="Tahoma"/>
      <w:i/>
      <w:iCs/>
      <w:sz w:val="16"/>
      <w:szCs w:val="16"/>
    </w:rPr>
  </w:style>
  <w:style w:type="paragraph" w:customStyle="1" w:styleId="12">
    <w:name w:val="Абзац списка1"/>
    <w:basedOn w:val="a"/>
    <w:rsid w:val="002449A9"/>
    <w:pPr>
      <w:ind w:left="720"/>
    </w:pPr>
  </w:style>
  <w:style w:type="character" w:styleId="aa">
    <w:name w:val="page number"/>
    <w:basedOn w:val="a0"/>
    <w:rsid w:val="00F94D21"/>
  </w:style>
  <w:style w:type="paragraph" w:styleId="ab">
    <w:name w:val="List Paragraph"/>
    <w:basedOn w:val="a"/>
    <w:uiPriority w:val="99"/>
    <w:qFormat/>
    <w:rsid w:val="00711C4A"/>
    <w:pPr>
      <w:ind w:left="720"/>
      <w:contextualSpacing/>
    </w:pPr>
  </w:style>
  <w:style w:type="character" w:styleId="ac">
    <w:name w:val="Emphasis"/>
    <w:basedOn w:val="a0"/>
    <w:qFormat/>
    <w:locked/>
    <w:rsid w:val="00F32544"/>
    <w:rPr>
      <w:i/>
      <w:iCs/>
    </w:rPr>
  </w:style>
  <w:style w:type="character" w:customStyle="1" w:styleId="10">
    <w:name w:val="Заголовок 1 Знак"/>
    <w:basedOn w:val="a0"/>
    <w:link w:val="1"/>
    <w:rsid w:val="00F325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laceholder Text"/>
    <w:basedOn w:val="a0"/>
    <w:uiPriority w:val="99"/>
    <w:semiHidden/>
    <w:rsid w:val="00B84A71"/>
    <w:rPr>
      <w:color w:val="808080"/>
    </w:rPr>
  </w:style>
  <w:style w:type="paragraph" w:customStyle="1" w:styleId="ConsPlusNormal">
    <w:name w:val="ConsPlusNormal"/>
    <w:rsid w:val="00CE23AF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FB0076"/>
    <w:rPr>
      <w:color w:val="0000FF"/>
      <w:u w:val="single"/>
    </w:rPr>
  </w:style>
  <w:style w:type="paragraph" w:styleId="af">
    <w:name w:val="No Spacing"/>
    <w:uiPriority w:val="1"/>
    <w:qFormat/>
    <w:rsid w:val="005B49A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C293-B220-4DF7-AFA9-B2129227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847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*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*</dc:creator>
  <cp:keywords/>
  <dc:description/>
  <cp:lastModifiedBy>Пользователь Windows</cp:lastModifiedBy>
  <cp:revision>16</cp:revision>
  <cp:lastPrinted>2021-02-26T08:12:00Z</cp:lastPrinted>
  <dcterms:created xsi:type="dcterms:W3CDTF">2021-02-25T10:37:00Z</dcterms:created>
  <dcterms:modified xsi:type="dcterms:W3CDTF">2021-02-26T08:14:00Z</dcterms:modified>
</cp:coreProperties>
</file>